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53" w:rsidRPr="00865136" w:rsidRDefault="00787353" w:rsidP="00FA1CB0">
      <w:pPr>
        <w:autoSpaceDE w:val="0"/>
        <w:autoSpaceDN w:val="0"/>
        <w:adjustRightInd w:val="0"/>
        <w:jc w:val="both"/>
        <w:rPr>
          <w:rFonts w:ascii="System" w:eastAsia="Times New Roman" w:hAnsi="System" w:cs="B Nazanin"/>
          <w:b/>
          <w:bCs/>
          <w:color w:val="auto"/>
          <w:sz w:val="28"/>
          <w:szCs w:val="28"/>
          <w:rtl/>
          <w:lang w:eastAsia="en-US" w:bidi="ar-SA"/>
        </w:rPr>
      </w:pPr>
      <w:bookmarkStart w:id="0" w:name="_GoBack"/>
      <w:bookmarkEnd w:id="0"/>
      <w:r w:rsidRPr="00865136">
        <w:rPr>
          <w:rFonts w:ascii="System" w:eastAsia="Times New Roman" w:hAnsi="System" w:cs="B Nazanin" w:hint="cs"/>
          <w:b/>
          <w:bCs/>
          <w:color w:val="auto"/>
          <w:sz w:val="28"/>
          <w:szCs w:val="28"/>
          <w:rtl/>
          <w:lang w:eastAsia="en-US" w:bidi="ar-SA"/>
        </w:rPr>
        <w:t xml:space="preserve">شرح وظایف </w:t>
      </w:r>
      <w:r w:rsidR="00FA1CB0">
        <w:rPr>
          <w:rFonts w:ascii="System" w:eastAsia="Times New Roman" w:hAnsi="System" w:cs="B Nazanin" w:hint="cs"/>
          <w:b/>
          <w:bCs/>
          <w:color w:val="auto"/>
          <w:sz w:val="28"/>
          <w:szCs w:val="28"/>
          <w:rtl/>
          <w:lang w:eastAsia="en-US" w:bidi="ar-SA"/>
        </w:rPr>
        <w:t>کارشناس</w:t>
      </w:r>
      <w:r w:rsidRPr="00865136">
        <w:rPr>
          <w:rFonts w:ascii="System" w:eastAsia="Times New Roman" w:hAnsi="System" w:cs="B Nazanin" w:hint="cs"/>
          <w:b/>
          <w:bCs/>
          <w:color w:val="auto"/>
          <w:sz w:val="28"/>
          <w:szCs w:val="28"/>
          <w:rtl/>
          <w:lang w:eastAsia="en-US" w:bidi="ar-SA"/>
        </w:rPr>
        <w:t xml:space="preserve"> استعداد درخشان</w:t>
      </w:r>
    </w:p>
    <w:p w:rsidR="00787353" w:rsidRPr="00865136" w:rsidRDefault="00787353" w:rsidP="00787353">
      <w:pPr>
        <w:autoSpaceDE w:val="0"/>
        <w:autoSpaceDN w:val="0"/>
        <w:adjustRightInd w:val="0"/>
        <w:jc w:val="both"/>
        <w:rPr>
          <w:rFonts w:ascii="System" w:eastAsia="Times New Roman" w:hAnsi="System" w:cs="B Nazanin"/>
          <w:color w:val="auto"/>
          <w:sz w:val="28"/>
          <w:szCs w:val="28"/>
          <w:rtl/>
          <w:lang w:eastAsia="en-US" w:bidi="ar-SA"/>
        </w:rPr>
      </w:pPr>
      <w:r w:rsidRPr="00865136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>1- شناسایی استعدادهای درخشان دانشگاه بر اساس آیین نامه های وزارت متبوع.</w:t>
      </w:r>
    </w:p>
    <w:p w:rsidR="00CC7ABA" w:rsidRPr="00865136" w:rsidRDefault="00CC7ABA" w:rsidP="00787353">
      <w:pPr>
        <w:autoSpaceDE w:val="0"/>
        <w:autoSpaceDN w:val="0"/>
        <w:adjustRightInd w:val="0"/>
        <w:jc w:val="both"/>
        <w:rPr>
          <w:rFonts w:ascii="System" w:eastAsia="Times New Roman" w:hAnsi="System" w:cs="B Nazanin"/>
          <w:color w:val="auto"/>
          <w:sz w:val="28"/>
          <w:szCs w:val="28"/>
          <w:lang w:eastAsia="en-US" w:bidi="ar-SA"/>
        </w:rPr>
      </w:pPr>
      <w:r w:rsidRPr="00865136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>2-</w:t>
      </w:r>
      <w:r w:rsidRPr="00865136">
        <w:rPr>
          <w:rFonts w:eastAsia="Times New Roman" w:cs="B Nazanin" w:hint="cs"/>
          <w:color w:val="auto"/>
          <w:sz w:val="28"/>
          <w:szCs w:val="28"/>
          <w:rtl/>
          <w:lang w:eastAsia="en-US"/>
        </w:rPr>
        <w:t xml:space="preserve"> تایید نهایی دانشجویان استعداد درخشان در سایت وزارتی.</w:t>
      </w:r>
    </w:p>
    <w:p w:rsidR="00787353" w:rsidRPr="00865136" w:rsidRDefault="00787353" w:rsidP="00787353">
      <w:pPr>
        <w:autoSpaceDE w:val="0"/>
        <w:autoSpaceDN w:val="0"/>
        <w:adjustRightInd w:val="0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865136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>2- تلاش در جهت ارائه تسهیلات آموزشی، پژوهشی و رفاهی به دانشجویان استعداد درخشان براساس آئین نامه های مصوب وزارت متبوع.</w:t>
      </w:r>
      <w:r w:rsidRPr="00865136">
        <w:rPr>
          <w:rFonts w:eastAsia="Times New Roman" w:cs="B Nazanin"/>
          <w:color w:val="auto"/>
          <w:sz w:val="28"/>
          <w:szCs w:val="28"/>
          <w:rtl/>
          <w:lang w:eastAsia="en-US"/>
        </w:rPr>
        <w:t xml:space="preserve"> </w:t>
      </w:r>
    </w:p>
    <w:p w:rsidR="00787353" w:rsidRPr="00865136" w:rsidRDefault="00787353" w:rsidP="00787353">
      <w:pPr>
        <w:autoSpaceDE w:val="0"/>
        <w:autoSpaceDN w:val="0"/>
        <w:adjustRightInd w:val="0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865136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>3-  تلاش در جهت بکارگیری دانشجویان در جهت شناسایی و رفع نواقص آموزشی دانشگاه.</w:t>
      </w:r>
    </w:p>
    <w:p w:rsidR="00787353" w:rsidRPr="00865136" w:rsidRDefault="00787353" w:rsidP="00787353">
      <w:pPr>
        <w:autoSpaceDE w:val="0"/>
        <w:autoSpaceDN w:val="0"/>
        <w:adjustRightInd w:val="0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865136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/>
        </w:rPr>
        <w:t>4</w:t>
      </w:r>
      <w:r w:rsidRPr="00865136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 xml:space="preserve">- </w:t>
      </w:r>
      <w:r w:rsidR="00CC7ABA" w:rsidRPr="00865136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 xml:space="preserve">تعامل با اعضای محترم هیات علمی </w:t>
      </w:r>
      <w:r w:rsidRPr="00865136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>و دانشجویان جهت حل مشکلات آموزشی.</w:t>
      </w:r>
    </w:p>
    <w:p w:rsidR="00787353" w:rsidRPr="00865136" w:rsidRDefault="00787353" w:rsidP="00787353">
      <w:pPr>
        <w:autoSpaceDE w:val="0"/>
        <w:autoSpaceDN w:val="0"/>
        <w:adjustRightInd w:val="0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865136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>5- تلاش در جهت ایجاد جو نشاط و شادابی در دانشگاه با تقویت فعالیت های هدفمند دانشجویی.</w:t>
      </w:r>
    </w:p>
    <w:p w:rsidR="00787353" w:rsidRPr="00865136" w:rsidRDefault="00787353" w:rsidP="00787353">
      <w:pPr>
        <w:autoSpaceDE w:val="0"/>
        <w:autoSpaceDN w:val="0"/>
        <w:adjustRightInd w:val="0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865136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 xml:space="preserve">6- توانمند سازی دانشجویان با استفاده از برگزاری کارگاه ها و جلسات آموزشی و ارتقاء سطح دانش و مهارت در این دانشجویان. </w:t>
      </w:r>
    </w:p>
    <w:p w:rsidR="00787353" w:rsidRPr="00865136" w:rsidRDefault="00787353" w:rsidP="00787353">
      <w:pPr>
        <w:autoSpaceDE w:val="0"/>
        <w:autoSpaceDN w:val="0"/>
        <w:adjustRightInd w:val="0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865136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 xml:space="preserve">7- استفاده از تکنولوژی های برتر جهت انتشار و در دسترس قرار دادن اخبار و مطالب علمی جهت استفاده دانشجویان. </w:t>
      </w:r>
    </w:p>
    <w:p w:rsidR="00787353" w:rsidRPr="00865136" w:rsidRDefault="00787353" w:rsidP="00787353">
      <w:pPr>
        <w:autoSpaceDE w:val="0"/>
        <w:autoSpaceDN w:val="0"/>
        <w:adjustRightInd w:val="0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865136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>8- جذب کامل بودجه های ارسالی از وزارتخانه برای تشویق دست اندرکاران آموزش و ارتقاء فرآیند های آموزشی .</w:t>
      </w:r>
    </w:p>
    <w:p w:rsidR="00787353" w:rsidRPr="00865136" w:rsidRDefault="00787353" w:rsidP="00787353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865136">
        <w:rPr>
          <w:rFonts w:eastAsia="Times New Roman" w:cs="Times New Roman" w:hint="cs"/>
          <w:color w:val="auto"/>
          <w:sz w:val="28"/>
          <w:szCs w:val="28"/>
          <w:rtl/>
          <w:lang w:eastAsia="en-US" w:bidi="ar-SA"/>
        </w:rPr>
        <w:t> </w:t>
      </w:r>
      <w:r w:rsidRPr="00865136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 xml:space="preserve">9- تلاش در جهت برقراری ارتباط مناسب  با دانشکده ها جهت تسریع در روند اطلاع رسانی به دانشجویان و کسب اطلاعات آموزشی پژوهشی مورد نیاز. </w:t>
      </w:r>
    </w:p>
    <w:p w:rsidR="00CC7ABA" w:rsidRDefault="00CC7ABA" w:rsidP="00CC7ABA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 w:rsidRPr="00865136">
        <w:rPr>
          <w:rFonts w:eastAsia="Times New Roman" w:cs="B Nazanin" w:hint="cs"/>
          <w:color w:val="auto"/>
          <w:sz w:val="28"/>
          <w:szCs w:val="28"/>
          <w:rtl/>
          <w:lang w:eastAsia="en-US"/>
        </w:rPr>
        <w:t>10-</w:t>
      </w:r>
      <w:r w:rsidRPr="00865136">
        <w:rPr>
          <w:rFonts w:ascii="Tahoma" w:hAnsi="Tahoma" w:cs="B Nazanin"/>
          <w:color w:val="000000"/>
          <w:sz w:val="28"/>
          <w:szCs w:val="28"/>
          <w:rtl/>
        </w:rPr>
        <w:t xml:space="preserve"> برنامه ریزی و برگزاری جلسات </w:t>
      </w:r>
      <w:r w:rsidRPr="00865136">
        <w:rPr>
          <w:rFonts w:ascii="Tahoma" w:hAnsi="Tahoma" w:cs="B Nazanin" w:hint="cs"/>
          <w:color w:val="000000"/>
          <w:sz w:val="28"/>
          <w:szCs w:val="28"/>
          <w:rtl/>
        </w:rPr>
        <w:t xml:space="preserve">کمیسیون ویژه حمایت از </w:t>
      </w:r>
      <w:r w:rsidRPr="00865136">
        <w:rPr>
          <w:rFonts w:ascii="Tahoma" w:hAnsi="Tahoma" w:cs="B Nazanin"/>
          <w:color w:val="000000"/>
          <w:sz w:val="28"/>
          <w:szCs w:val="28"/>
          <w:rtl/>
        </w:rPr>
        <w:t>استعدادهای درخشان و پیگیری مصوبات</w:t>
      </w:r>
      <w:r w:rsidRPr="00865136">
        <w:rPr>
          <w:rFonts w:eastAsia="Times New Roman" w:cs="B Nazanin" w:hint="cs"/>
          <w:color w:val="auto"/>
          <w:sz w:val="28"/>
          <w:szCs w:val="28"/>
          <w:rtl/>
          <w:lang w:eastAsia="en-US"/>
        </w:rPr>
        <w:t>.</w:t>
      </w:r>
    </w:p>
    <w:p w:rsidR="002C36A6" w:rsidRPr="00865136" w:rsidRDefault="002C36A6" w:rsidP="00CC7ABA">
      <w:pPr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>
        <w:rPr>
          <w:rFonts w:eastAsia="Times New Roman" w:cs="B Nazanin" w:hint="cs"/>
          <w:color w:val="auto"/>
          <w:sz w:val="28"/>
          <w:szCs w:val="28"/>
          <w:rtl/>
          <w:lang w:eastAsia="en-US"/>
        </w:rPr>
        <w:t>11-انجام کلیه اقدامات مربوط به فرایندها و همایش کشوری آموزش علوم پزشکی و جشنواره شهید مطهری</w:t>
      </w: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193C2B" w:rsidRPr="00865136" w:rsidRDefault="00193C2B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p w:rsidR="00865136" w:rsidRDefault="00865136" w:rsidP="00FA1CB0">
      <w:pPr>
        <w:ind w:left="360" w:hanging="360"/>
        <w:contextualSpacing/>
        <w:jc w:val="both"/>
        <w:rPr>
          <w:rFonts w:eastAsia="Times New Roman" w:cs="B Nazanin"/>
          <w:b/>
          <w:bCs/>
          <w:color w:val="auto"/>
          <w:sz w:val="28"/>
          <w:szCs w:val="28"/>
          <w:rtl/>
          <w:lang w:eastAsia="en-US"/>
        </w:rPr>
      </w:pPr>
      <w:r w:rsidRPr="00865136">
        <w:rPr>
          <w:rFonts w:ascii="System" w:eastAsia="Times New Roman" w:hAnsi="System" w:cs="B Nazanin" w:hint="cs"/>
          <w:b/>
          <w:bCs/>
          <w:color w:val="auto"/>
          <w:sz w:val="28"/>
          <w:szCs w:val="28"/>
          <w:rtl/>
          <w:lang w:eastAsia="en-US" w:bidi="ar-SA"/>
        </w:rPr>
        <w:t xml:space="preserve">شرح وظایف </w:t>
      </w:r>
      <w:r w:rsidR="00FA1CB0">
        <w:rPr>
          <w:rFonts w:ascii="System" w:eastAsia="Times New Roman" w:hAnsi="System" w:cs="B Nazanin" w:hint="cs"/>
          <w:b/>
          <w:bCs/>
          <w:color w:val="auto"/>
          <w:sz w:val="28"/>
          <w:szCs w:val="28"/>
          <w:rtl/>
          <w:lang w:eastAsia="en-US" w:bidi="ar-SA"/>
        </w:rPr>
        <w:t>کارشناس</w:t>
      </w:r>
      <w:r w:rsidRPr="00865136">
        <w:rPr>
          <w:rFonts w:eastAsia="Times New Roman" w:cs="B Nazanin" w:hint="cs"/>
          <w:b/>
          <w:bCs/>
          <w:color w:val="auto"/>
          <w:sz w:val="28"/>
          <w:szCs w:val="28"/>
          <w:rtl/>
          <w:lang w:eastAsia="en-US"/>
        </w:rPr>
        <w:t xml:space="preserve"> پژوهش در آموزش</w:t>
      </w:r>
    </w:p>
    <w:p w:rsidR="00865136" w:rsidRDefault="00865136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>1-</w:t>
      </w:r>
      <w:r w:rsidR="0013150F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 xml:space="preserve"> </w:t>
      </w:r>
      <w:r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 xml:space="preserve">تشکیل جلسات کمیته پژوهش در آموزش و </w:t>
      </w:r>
      <w:r w:rsidR="0013150F"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 xml:space="preserve">تهیه دستور کار جلسات و </w:t>
      </w:r>
      <w:r>
        <w:rPr>
          <w:rFonts w:ascii="System" w:eastAsia="Times New Roman" w:hAnsi="System" w:cs="B Nazanin" w:hint="cs"/>
          <w:color w:val="auto"/>
          <w:sz w:val="28"/>
          <w:szCs w:val="28"/>
          <w:rtl/>
          <w:lang w:eastAsia="en-US" w:bidi="ar-SA"/>
        </w:rPr>
        <w:t xml:space="preserve">انجام </w:t>
      </w:r>
      <w:r>
        <w:rPr>
          <w:rFonts w:eastAsia="Times New Roman" w:cs="B Nazanin" w:hint="cs"/>
          <w:color w:val="auto"/>
          <w:sz w:val="28"/>
          <w:szCs w:val="28"/>
          <w:rtl/>
          <w:lang w:eastAsia="en-US"/>
        </w:rPr>
        <w:t xml:space="preserve">کلیه مکاتبات مربوط به جلسات </w:t>
      </w:r>
    </w:p>
    <w:p w:rsidR="00865136" w:rsidRDefault="00865136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>
        <w:rPr>
          <w:rFonts w:eastAsia="Times New Roman" w:cs="B Nazanin" w:hint="cs"/>
          <w:color w:val="auto"/>
          <w:sz w:val="28"/>
          <w:szCs w:val="28"/>
          <w:rtl/>
          <w:lang w:eastAsia="en-US"/>
        </w:rPr>
        <w:t>2-</w:t>
      </w:r>
      <w:r w:rsidR="0013150F">
        <w:rPr>
          <w:rFonts w:eastAsia="Times New Roman" w:cs="B Nazanin" w:hint="cs"/>
          <w:color w:val="auto"/>
          <w:sz w:val="28"/>
          <w:szCs w:val="28"/>
          <w:rtl/>
          <w:lang w:eastAsia="en-US"/>
        </w:rPr>
        <w:t xml:space="preserve"> </w:t>
      </w:r>
      <w:r>
        <w:rPr>
          <w:rFonts w:eastAsia="Times New Roman" w:cs="B Nazanin" w:hint="cs"/>
          <w:color w:val="auto"/>
          <w:sz w:val="28"/>
          <w:szCs w:val="28"/>
          <w:rtl/>
          <w:lang w:eastAsia="en-US"/>
        </w:rPr>
        <w:t>انجام هماهنگی های لازم با اعضای کمیته</w:t>
      </w:r>
    </w:p>
    <w:p w:rsidR="00865136" w:rsidRPr="00865136" w:rsidRDefault="00865136" w:rsidP="00865136">
      <w:pPr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>
        <w:rPr>
          <w:rFonts w:eastAsia="Times New Roman" w:cs="B Nazanin" w:hint="cs"/>
          <w:color w:val="auto"/>
          <w:sz w:val="28"/>
          <w:szCs w:val="28"/>
          <w:rtl/>
          <w:lang w:eastAsia="en-US"/>
        </w:rPr>
        <w:t>3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>-</w:t>
      </w:r>
      <w:r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 یافتن راهکارهای تشویقی و جلب پژوهشگران و پایان نامه ها به سمت پژوهشهای حوزه آموزش</w:t>
      </w:r>
    </w:p>
    <w:p w:rsidR="00865136" w:rsidRPr="00865136" w:rsidRDefault="00865136" w:rsidP="00865136">
      <w:pPr>
        <w:tabs>
          <w:tab w:val="num" w:pos="720"/>
        </w:tabs>
        <w:spacing w:line="288" w:lineRule="auto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>4-</w:t>
      </w:r>
      <w:r w:rsidRPr="00865136">
        <w:rPr>
          <w:rFonts w:ascii="Tahoma" w:eastAsia="Times New Roman" w:hAnsi="Tahoma" w:cs="Tahoma"/>
          <w:color w:val="000000"/>
          <w:sz w:val="28"/>
          <w:szCs w:val="28"/>
          <w:rtl/>
          <w:lang w:eastAsia="en-US"/>
        </w:rPr>
        <w:t> </w:t>
      </w:r>
      <w:r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 هدایت و اجرای بعضی از طرحهای پژوهش در آموزش</w:t>
      </w:r>
    </w:p>
    <w:p w:rsidR="00865136" w:rsidRPr="00865136" w:rsidRDefault="0013150F" w:rsidP="0013150F">
      <w:pPr>
        <w:tabs>
          <w:tab w:val="num" w:pos="720"/>
        </w:tabs>
        <w:spacing w:line="288" w:lineRule="auto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 xml:space="preserve">5- </w:t>
      </w:r>
      <w:r w:rsidR="00865136"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تهیه و به روزرسانی اولویتهای پژوهش های حوزه آموزش با هماهنگی کمیته پژوهش در آموزش </w:t>
      </w:r>
    </w:p>
    <w:p w:rsidR="00865136" w:rsidRPr="00865136" w:rsidRDefault="0013150F" w:rsidP="0013150F">
      <w:pPr>
        <w:tabs>
          <w:tab w:val="num" w:pos="720"/>
        </w:tabs>
        <w:spacing w:line="288" w:lineRule="auto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>6-</w:t>
      </w:r>
      <w:r w:rsidR="00865136"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 اطلاع رسانی در زمینه اولویتهای پژوهشی </w:t>
      </w:r>
    </w:p>
    <w:p w:rsidR="00865136" w:rsidRDefault="0013150F" w:rsidP="0013150F">
      <w:pPr>
        <w:tabs>
          <w:tab w:val="num" w:pos="720"/>
        </w:tabs>
        <w:spacing w:line="288" w:lineRule="auto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>7-</w:t>
      </w:r>
      <w:r w:rsidR="00865136"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 ارائه مشاوره به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>اعضای هیات علمی</w:t>
      </w:r>
      <w:r w:rsidR="00865136"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 و پژوهشگران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 xml:space="preserve">و دانشجویان </w:t>
      </w:r>
      <w:r w:rsidR="00865136"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>دانشگاه در زمینه پژوهشهای آموزشی</w:t>
      </w:r>
    </w:p>
    <w:p w:rsidR="0013150F" w:rsidRPr="00865136" w:rsidRDefault="0013150F" w:rsidP="0013150F">
      <w:pPr>
        <w:tabs>
          <w:tab w:val="num" w:pos="720"/>
        </w:tabs>
        <w:spacing w:line="288" w:lineRule="auto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>
        <w:rPr>
          <w:rFonts w:eastAsia="Times New Roman" w:cs="B Nazanin" w:hint="cs"/>
          <w:color w:val="auto"/>
          <w:sz w:val="28"/>
          <w:szCs w:val="28"/>
          <w:rtl/>
          <w:lang w:eastAsia="en-US"/>
        </w:rPr>
        <w:t>8-</w:t>
      </w:r>
      <w:r w:rsidRPr="0013150F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 </w:t>
      </w:r>
      <w:r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>ارا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>ئ</w:t>
      </w:r>
      <w:r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ه طرحها در جلسات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>کمیته</w:t>
      </w:r>
      <w:r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 برای بررسی و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 xml:space="preserve"> تعیین داوران و</w:t>
      </w:r>
      <w:r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 تصویب</w:t>
      </w:r>
    </w:p>
    <w:p w:rsidR="00865136" w:rsidRDefault="0013150F" w:rsidP="0013150F">
      <w:pPr>
        <w:tabs>
          <w:tab w:val="num" w:pos="720"/>
        </w:tabs>
        <w:spacing w:line="288" w:lineRule="auto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>9-</w:t>
      </w:r>
      <w:r w:rsidR="00865136" w:rsidRPr="00865136">
        <w:rPr>
          <w:rFonts w:ascii="Tahoma" w:eastAsia="Times New Roman" w:hAnsi="Tahoma" w:cs="Tahoma"/>
          <w:color w:val="000000"/>
          <w:sz w:val="28"/>
          <w:szCs w:val="28"/>
          <w:rtl/>
          <w:lang w:eastAsia="en-US"/>
        </w:rPr>
        <w:t> </w:t>
      </w:r>
      <w:r w:rsidR="00865136"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 </w:t>
      </w:r>
      <w:r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>ارا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>ئ</w:t>
      </w:r>
      <w:r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ه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>گزارش نهایی طرح های مصوب</w:t>
      </w:r>
      <w:r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 در جلسات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>کمیته</w:t>
      </w:r>
      <w:r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 برای بررسی و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eastAsia="en-US"/>
        </w:rPr>
        <w:t xml:space="preserve"> تعیین داوران و</w:t>
      </w:r>
      <w:r w:rsidRPr="00865136">
        <w:rPr>
          <w:rFonts w:ascii="Tahoma" w:eastAsia="Times New Roman" w:hAnsi="Tahoma" w:cs="B Nazanin"/>
          <w:color w:val="000000"/>
          <w:sz w:val="28"/>
          <w:szCs w:val="28"/>
          <w:rtl/>
          <w:lang w:eastAsia="en-US"/>
        </w:rPr>
        <w:t xml:space="preserve"> تصویب</w:t>
      </w:r>
    </w:p>
    <w:p w:rsidR="00617840" w:rsidRDefault="00617840" w:rsidP="0013150F">
      <w:pPr>
        <w:tabs>
          <w:tab w:val="num" w:pos="720"/>
        </w:tabs>
        <w:spacing w:line="288" w:lineRule="auto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>
        <w:rPr>
          <w:rFonts w:eastAsia="Times New Roman" w:cs="B Nazanin" w:hint="cs"/>
          <w:color w:val="auto"/>
          <w:sz w:val="28"/>
          <w:szCs w:val="28"/>
          <w:rtl/>
          <w:lang w:eastAsia="en-US"/>
        </w:rPr>
        <w:t>10- ارائه گزارش نهایی های مصوب شده به کمیته کاربست مرکز</w:t>
      </w:r>
    </w:p>
    <w:p w:rsidR="00FC1CEC" w:rsidRPr="00865136" w:rsidRDefault="002C36A6" w:rsidP="00FC1CEC">
      <w:pPr>
        <w:tabs>
          <w:tab w:val="num" w:pos="720"/>
        </w:tabs>
        <w:spacing w:line="288" w:lineRule="auto"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  <w:r>
        <w:rPr>
          <w:rFonts w:eastAsia="Times New Roman" w:cs="B Nazanin" w:hint="cs"/>
          <w:color w:val="auto"/>
          <w:sz w:val="28"/>
          <w:szCs w:val="28"/>
          <w:rtl/>
          <w:lang w:eastAsia="en-US"/>
        </w:rPr>
        <w:t>11-</w:t>
      </w:r>
      <w:r w:rsidR="00FA1CB0">
        <w:rPr>
          <w:rFonts w:ascii="Tahoma" w:hAnsi="Tahoma" w:cs="B Nazanin" w:hint="cs"/>
          <w:color w:val="auto"/>
          <w:sz w:val="28"/>
          <w:szCs w:val="28"/>
          <w:rtl/>
        </w:rPr>
        <w:t xml:space="preserve"> </w:t>
      </w:r>
      <w:r w:rsidRPr="002C36A6">
        <w:rPr>
          <w:rFonts w:ascii="Tahoma" w:hAnsi="Tahoma" w:cs="B Nazanin"/>
          <w:color w:val="auto"/>
          <w:sz w:val="28"/>
          <w:szCs w:val="28"/>
          <w:rtl/>
        </w:rPr>
        <w:t>همکاری در</w:t>
      </w:r>
      <w:r w:rsidR="00FA1CB0">
        <w:rPr>
          <w:rFonts w:ascii="Tahoma" w:hAnsi="Tahoma" w:cs="B Nazanin" w:hint="cs"/>
          <w:color w:val="auto"/>
          <w:sz w:val="28"/>
          <w:szCs w:val="28"/>
          <w:rtl/>
        </w:rPr>
        <w:t xml:space="preserve"> تهیه و اطلاع رسانی و آموزش تهیه فرایند های آموزشی </w:t>
      </w:r>
      <w:r w:rsidRPr="002C36A6">
        <w:rPr>
          <w:rFonts w:ascii="Tahoma" w:hAnsi="Tahoma" w:cs="B Nazanin"/>
          <w:color w:val="auto"/>
          <w:sz w:val="28"/>
          <w:szCs w:val="28"/>
          <w:rtl/>
        </w:rPr>
        <w:t>اجرای جشنواره آموزش</w:t>
      </w:r>
      <w:r w:rsidR="00FC1CEC">
        <w:rPr>
          <w:rFonts w:ascii="Tahoma" w:hAnsi="Tahoma" w:cs="B Nazanin" w:hint="cs"/>
          <w:color w:val="auto"/>
          <w:sz w:val="28"/>
          <w:szCs w:val="28"/>
          <w:rtl/>
        </w:rPr>
        <w:t>ی</w:t>
      </w:r>
      <w:r w:rsidRPr="002C36A6">
        <w:rPr>
          <w:rFonts w:ascii="Tahoma" w:hAnsi="Tahoma" w:cs="B Nazanin"/>
          <w:color w:val="auto"/>
          <w:sz w:val="28"/>
          <w:szCs w:val="28"/>
          <w:rtl/>
        </w:rPr>
        <w:t xml:space="preserve"> شهید مطهر</w:t>
      </w:r>
      <w:r w:rsidR="00FC1CEC">
        <w:rPr>
          <w:rFonts w:ascii="Tahoma" w:hAnsi="Tahoma" w:cs="B Nazanin" w:hint="cs"/>
          <w:color w:val="auto"/>
          <w:sz w:val="28"/>
          <w:szCs w:val="28"/>
          <w:rtl/>
        </w:rPr>
        <w:t>ی</w:t>
      </w:r>
    </w:p>
    <w:p w:rsidR="00BD2366" w:rsidRPr="00865136" w:rsidRDefault="00BD2366" w:rsidP="00CC7ABA">
      <w:pPr>
        <w:pStyle w:val="NormalWeb"/>
        <w:bidi/>
        <w:spacing w:before="0" w:beforeAutospacing="0" w:after="0" w:afterAutospacing="0" w:line="360" w:lineRule="auto"/>
        <w:ind w:hanging="360"/>
        <w:jc w:val="both"/>
        <w:rPr>
          <w:rFonts w:cs="B Nazanin"/>
          <w:sz w:val="28"/>
          <w:szCs w:val="28"/>
          <w:rtl/>
        </w:rPr>
      </w:pPr>
      <w:r w:rsidRPr="00865136">
        <w:rPr>
          <w:sz w:val="28"/>
          <w:szCs w:val="28"/>
          <w:rtl/>
        </w:rPr>
        <w:t> </w:t>
      </w:r>
    </w:p>
    <w:p w:rsidR="00BD2366" w:rsidRPr="00865136" w:rsidRDefault="00BD2366" w:rsidP="00CC7ABA">
      <w:pPr>
        <w:pStyle w:val="NormalWeb"/>
        <w:bidi/>
        <w:spacing w:before="0" w:beforeAutospacing="0" w:after="0" w:afterAutospacing="0" w:line="360" w:lineRule="auto"/>
        <w:ind w:hanging="360"/>
        <w:jc w:val="both"/>
        <w:rPr>
          <w:rFonts w:cs="B Nazanin"/>
          <w:sz w:val="28"/>
          <w:szCs w:val="28"/>
          <w:rtl/>
        </w:rPr>
      </w:pPr>
      <w:r w:rsidRPr="00865136">
        <w:rPr>
          <w:sz w:val="28"/>
          <w:szCs w:val="28"/>
          <w:rtl/>
        </w:rPr>
        <w:t> </w:t>
      </w:r>
    </w:p>
    <w:p w:rsidR="00BD2366" w:rsidRPr="00865136" w:rsidRDefault="00BD2366" w:rsidP="00787353">
      <w:pPr>
        <w:ind w:left="360" w:hanging="360"/>
        <w:contextualSpacing/>
        <w:jc w:val="both"/>
        <w:rPr>
          <w:rFonts w:eastAsia="Times New Roman" w:cs="B Nazanin"/>
          <w:color w:val="auto"/>
          <w:sz w:val="28"/>
          <w:szCs w:val="28"/>
          <w:rtl/>
          <w:lang w:eastAsia="en-US"/>
        </w:rPr>
      </w:pPr>
    </w:p>
    <w:sectPr w:rsidR="00BD2366" w:rsidRPr="00865136" w:rsidSect="00193C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4E67"/>
    <w:multiLevelType w:val="hybridMultilevel"/>
    <w:tmpl w:val="08F27E56"/>
    <w:lvl w:ilvl="0" w:tplc="80A6C34E">
      <w:start w:val="1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57"/>
    <w:rsid w:val="000B36B1"/>
    <w:rsid w:val="0013150F"/>
    <w:rsid w:val="00176751"/>
    <w:rsid w:val="00193C2B"/>
    <w:rsid w:val="001C03EE"/>
    <w:rsid w:val="00276737"/>
    <w:rsid w:val="002B1F5E"/>
    <w:rsid w:val="002C36A6"/>
    <w:rsid w:val="002E626A"/>
    <w:rsid w:val="00326765"/>
    <w:rsid w:val="00371D6F"/>
    <w:rsid w:val="00387821"/>
    <w:rsid w:val="003A6BD2"/>
    <w:rsid w:val="003C7A1D"/>
    <w:rsid w:val="004046FE"/>
    <w:rsid w:val="00460B03"/>
    <w:rsid w:val="004A7C02"/>
    <w:rsid w:val="004C4FDA"/>
    <w:rsid w:val="004E1A57"/>
    <w:rsid w:val="00535DBE"/>
    <w:rsid w:val="0054376F"/>
    <w:rsid w:val="006123BA"/>
    <w:rsid w:val="00613BEF"/>
    <w:rsid w:val="00617840"/>
    <w:rsid w:val="00623F51"/>
    <w:rsid w:val="006246FE"/>
    <w:rsid w:val="006B3B34"/>
    <w:rsid w:val="006E1FCF"/>
    <w:rsid w:val="007071D5"/>
    <w:rsid w:val="00787353"/>
    <w:rsid w:val="00796769"/>
    <w:rsid w:val="007B020B"/>
    <w:rsid w:val="007F0842"/>
    <w:rsid w:val="007F0FC4"/>
    <w:rsid w:val="00857507"/>
    <w:rsid w:val="00865136"/>
    <w:rsid w:val="008670A5"/>
    <w:rsid w:val="00891BFF"/>
    <w:rsid w:val="008947CD"/>
    <w:rsid w:val="008D1906"/>
    <w:rsid w:val="00926062"/>
    <w:rsid w:val="0095539F"/>
    <w:rsid w:val="0099147D"/>
    <w:rsid w:val="00993C14"/>
    <w:rsid w:val="009C2F03"/>
    <w:rsid w:val="009E6567"/>
    <w:rsid w:val="009F1F69"/>
    <w:rsid w:val="009F2056"/>
    <w:rsid w:val="00A038F3"/>
    <w:rsid w:val="00A14470"/>
    <w:rsid w:val="00A86CF7"/>
    <w:rsid w:val="00A95DF6"/>
    <w:rsid w:val="00AE01FE"/>
    <w:rsid w:val="00B46C01"/>
    <w:rsid w:val="00BD2366"/>
    <w:rsid w:val="00C71C96"/>
    <w:rsid w:val="00CC7ABA"/>
    <w:rsid w:val="00D03F23"/>
    <w:rsid w:val="00D263C9"/>
    <w:rsid w:val="00D35EA1"/>
    <w:rsid w:val="00D41671"/>
    <w:rsid w:val="00E5007A"/>
    <w:rsid w:val="00FA1CB0"/>
    <w:rsid w:val="00FC1CEC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57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8D1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A1"/>
    <w:rPr>
      <w:rFonts w:ascii="Tahoma" w:eastAsia="SimSun" w:hAnsi="Tahoma" w:cs="Tahoma"/>
      <w:color w:val="0000FF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A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353"/>
    <w:pPr>
      <w:bidi w:val="0"/>
      <w:spacing w:before="100" w:beforeAutospacing="1" w:after="100" w:afterAutospacing="1"/>
    </w:pPr>
    <w:rPr>
      <w:rFonts w:eastAsia="Times New Roman" w:cs="Times New Roman"/>
      <w:color w:va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2366"/>
    <w:pPr>
      <w:bidi w:val="0"/>
      <w:spacing w:before="100" w:beforeAutospacing="1" w:after="100" w:afterAutospacing="1"/>
    </w:pPr>
    <w:rPr>
      <w:rFonts w:eastAsia="Times New Roman" w:cs="Times New Roman"/>
      <w:color w:val="auto"/>
      <w:lang w:eastAsia="en-US"/>
    </w:rPr>
  </w:style>
  <w:style w:type="character" w:styleId="Strong">
    <w:name w:val="Strong"/>
    <w:basedOn w:val="DefaultParagraphFont"/>
    <w:uiPriority w:val="22"/>
    <w:qFormat/>
    <w:rsid w:val="00BD2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57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8D1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A1"/>
    <w:rPr>
      <w:rFonts w:ascii="Tahoma" w:eastAsia="SimSun" w:hAnsi="Tahoma" w:cs="Tahoma"/>
      <w:color w:val="0000FF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A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353"/>
    <w:pPr>
      <w:bidi w:val="0"/>
      <w:spacing w:before="100" w:beforeAutospacing="1" w:after="100" w:afterAutospacing="1"/>
    </w:pPr>
    <w:rPr>
      <w:rFonts w:eastAsia="Times New Roman" w:cs="Times New Roman"/>
      <w:color w:va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2366"/>
    <w:pPr>
      <w:bidi w:val="0"/>
      <w:spacing w:before="100" w:beforeAutospacing="1" w:after="100" w:afterAutospacing="1"/>
    </w:pPr>
    <w:rPr>
      <w:rFonts w:eastAsia="Times New Roman" w:cs="Times New Roman"/>
      <w:color w:val="auto"/>
      <w:lang w:eastAsia="en-US"/>
    </w:rPr>
  </w:style>
  <w:style w:type="character" w:styleId="Strong">
    <w:name w:val="Strong"/>
    <w:basedOn w:val="DefaultParagraphFont"/>
    <w:uiPriority w:val="22"/>
    <w:qFormat/>
    <w:rsid w:val="00BD2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9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3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2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6A70-AD57-4AC5-91EE-8D2EBAC6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tarasheh mandegar</cp:lastModifiedBy>
  <cp:revision>2</cp:revision>
  <cp:lastPrinted>2016-04-18T09:16:00Z</cp:lastPrinted>
  <dcterms:created xsi:type="dcterms:W3CDTF">2016-11-04T04:57:00Z</dcterms:created>
  <dcterms:modified xsi:type="dcterms:W3CDTF">2016-11-04T04:57:00Z</dcterms:modified>
</cp:coreProperties>
</file>