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38" w:rsidRDefault="007B6E38" w:rsidP="00613879">
      <w:pPr>
        <w:bidi/>
        <w:jc w:val="center"/>
        <w:rPr>
          <w:rFonts w:cs="Titr" w:hint="cs"/>
          <w:b/>
          <w:bCs/>
          <w:sz w:val="26"/>
          <w:szCs w:val="26"/>
          <w:rtl/>
          <w:lang w:bidi="fa-IR"/>
        </w:rPr>
      </w:pPr>
    </w:p>
    <w:p w:rsidR="007B6E38" w:rsidRDefault="007B6E38" w:rsidP="007B6E38">
      <w:pPr>
        <w:bidi/>
        <w:jc w:val="center"/>
        <w:rPr>
          <w:rFonts w:cs="Titr" w:hint="cs"/>
          <w:b/>
          <w:bCs/>
          <w:sz w:val="26"/>
          <w:szCs w:val="26"/>
          <w:rtl/>
          <w:lang w:bidi="fa-IR"/>
        </w:rPr>
      </w:pPr>
    </w:p>
    <w:p w:rsidR="007B6E38" w:rsidRPr="00721183" w:rsidRDefault="007B6E38" w:rsidP="007B6E38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613879" w:rsidRPr="00721183" w:rsidRDefault="00613879" w:rsidP="008D0AAD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جدول تخصيص امتياز به واجدين شرايط 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>بند</w:t>
      </w:r>
      <w:r w:rsidR="008D0AAD">
        <w:rPr>
          <w:rFonts w:cs="B Titr" w:hint="cs"/>
          <w:b/>
          <w:bCs/>
          <w:sz w:val="26"/>
          <w:szCs w:val="26"/>
          <w:rtl/>
          <w:lang w:bidi="fa-IR"/>
        </w:rPr>
        <w:t>ب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>-</w:t>
      </w:r>
      <w:r w:rsidR="008D0AAD">
        <w:rPr>
          <w:rFonts w:cs="B Titr" w:hint="cs"/>
          <w:b/>
          <w:bCs/>
          <w:sz w:val="26"/>
          <w:szCs w:val="26"/>
          <w:rtl/>
          <w:lang w:bidi="fa-IR"/>
        </w:rPr>
        <w:t>5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ماده 2 </w:t>
      </w:r>
      <w:r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آيين نامه </w:t>
      </w:r>
    </w:p>
    <w:p w:rsidR="007F6C8B" w:rsidRPr="00721183" w:rsidRDefault="00613879" w:rsidP="003D4C18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721183">
        <w:rPr>
          <w:rFonts w:cs="B Titr" w:hint="cs"/>
          <w:b/>
          <w:bCs/>
          <w:sz w:val="26"/>
          <w:szCs w:val="26"/>
          <w:rtl/>
          <w:lang w:bidi="fa-IR"/>
        </w:rPr>
        <w:t>«</w:t>
      </w:r>
      <w:r w:rsidR="007F6C8B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>تسهيل ادامه تحصيل</w:t>
      </w:r>
      <w:r w:rsidR="00A25130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دانشجويان ممتاز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و استعداد درخشان</w:t>
      </w:r>
      <w:r w:rsidR="00A25130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به مقاطع بالاتر</w:t>
      </w:r>
      <w:r w:rsidRPr="00721183">
        <w:rPr>
          <w:rFonts w:cs="B Titr" w:hint="cs"/>
          <w:b/>
          <w:bCs/>
          <w:sz w:val="26"/>
          <w:szCs w:val="26"/>
          <w:rtl/>
          <w:lang w:bidi="fa-IR"/>
        </w:rPr>
        <w:t>»</w:t>
      </w:r>
    </w:p>
    <w:p w:rsidR="00613879" w:rsidRPr="00721183" w:rsidRDefault="00613879" w:rsidP="007F6C8B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مقطع كارشناسي به كارشناسي ارشد</w:t>
      </w:r>
      <w:r w:rsidR="00DC252D">
        <w:rPr>
          <w:rFonts w:cs="B Titr"/>
          <w:b/>
          <w:bCs/>
          <w:sz w:val="26"/>
          <w:szCs w:val="26"/>
          <w:lang w:bidi="fa-IR"/>
        </w:rPr>
        <w:t xml:space="preserve"> </w:t>
      </w:r>
      <w:r w:rsidR="00D16CBC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ناپيوسته رشته هاي علوم پزشكي در دانشگاه هاو دانشكده هاي </w:t>
      </w:r>
      <w:r w:rsidR="00841453">
        <w:rPr>
          <w:rFonts w:cs="B Titr"/>
          <w:b/>
          <w:bCs/>
          <w:sz w:val="26"/>
          <w:szCs w:val="26"/>
          <w:lang w:bidi="fa-IR"/>
        </w:rPr>
        <w:br/>
      </w:r>
      <w:r w:rsidR="00D16CBC" w:rsidRPr="00721183">
        <w:rPr>
          <w:rFonts w:cs="B Titr" w:hint="cs"/>
          <w:b/>
          <w:bCs/>
          <w:sz w:val="26"/>
          <w:szCs w:val="26"/>
          <w:rtl/>
          <w:lang w:bidi="fa-IR"/>
        </w:rPr>
        <w:t>علوم پزشكي كشور</w:t>
      </w:r>
    </w:p>
    <w:p w:rsidR="00613879" w:rsidRPr="00066FEB" w:rsidRDefault="00613879" w:rsidP="00613879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613879" w:rsidRPr="004A6D10" w:rsidRDefault="00613879" w:rsidP="00DC252D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در راستاي اجراي 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 xml:space="preserve">بند </w:t>
      </w:r>
      <w:r w:rsidR="00DC252D">
        <w:rPr>
          <w:rFonts w:cs="Roya" w:hint="cs"/>
          <w:b/>
          <w:bCs/>
          <w:sz w:val="26"/>
          <w:szCs w:val="26"/>
          <w:rtl/>
          <w:lang w:bidi="fa-IR"/>
        </w:rPr>
        <w:t>ب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>-</w:t>
      </w:r>
      <w:r w:rsidR="00DC252D">
        <w:rPr>
          <w:rFonts w:cs="Roya" w:hint="cs"/>
          <w:b/>
          <w:bCs/>
          <w:sz w:val="26"/>
          <w:szCs w:val="26"/>
          <w:rtl/>
          <w:lang w:bidi="fa-IR"/>
        </w:rPr>
        <w:t xml:space="preserve">5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ماده 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>2 آيين نامه</w:t>
      </w:r>
      <w:r w:rsidR="00803E6E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7F6C8B">
        <w:rPr>
          <w:rFonts w:cs="Titr" w:hint="cs"/>
          <w:b/>
          <w:bCs/>
          <w:sz w:val="26"/>
          <w:szCs w:val="26"/>
          <w:rtl/>
          <w:lang w:bidi="fa-IR"/>
        </w:rPr>
        <w:t>«</w:t>
      </w:r>
      <w:r w:rsidR="007F6C8B" w:rsidRPr="00C34D2D">
        <w:rPr>
          <w:rFonts w:cs="Titr" w:hint="cs"/>
          <w:b/>
          <w:bCs/>
          <w:sz w:val="28"/>
          <w:rtl/>
          <w:lang w:bidi="fa-IR"/>
        </w:rPr>
        <w:t xml:space="preserve"> </w:t>
      </w:r>
      <w:r w:rsidR="000967BE">
        <w:rPr>
          <w:rFonts w:cs="Titr" w:hint="cs"/>
          <w:b/>
          <w:bCs/>
          <w:szCs w:val="24"/>
          <w:rtl/>
          <w:lang w:bidi="fa-IR"/>
        </w:rPr>
        <w:t>تسهيل ادامه تحصيل دانشجويان ممتاز و استعداد درخشان به مقاطع بالاتر</w:t>
      </w:r>
      <w:r w:rsidR="007F6C8B" w:rsidRPr="00803E6E">
        <w:rPr>
          <w:rFonts w:cs="Titr" w:hint="cs"/>
          <w:b/>
          <w:bCs/>
          <w:sz w:val="26"/>
          <w:szCs w:val="26"/>
          <w:rtl/>
          <w:lang w:bidi="fa-IR"/>
        </w:rPr>
        <w:t>»</w:t>
      </w:r>
      <w:r w:rsidR="00803E6E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دفتر استعدادهاي درخشان دانشگاه موظف است</w:t>
      </w:r>
      <w:r w:rsidR="008250B1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 xml:space="preserve">براي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متقاضيان واجد شرايط</w:t>
      </w:r>
      <w:r w:rsidR="008250B1">
        <w:rPr>
          <w:rFonts w:cs="Roya" w:hint="cs"/>
          <w:b/>
          <w:bCs/>
          <w:sz w:val="26"/>
          <w:szCs w:val="26"/>
          <w:rtl/>
          <w:lang w:bidi="fa-IR"/>
        </w:rPr>
        <w:t>،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8250B1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امتياز </w:t>
      </w:r>
      <w:r w:rsidR="008250B1">
        <w:rPr>
          <w:rFonts w:cs="Roya" w:hint="cs"/>
          <w:b/>
          <w:bCs/>
          <w:sz w:val="26"/>
          <w:szCs w:val="26"/>
          <w:rtl/>
          <w:lang w:bidi="fa-IR"/>
        </w:rPr>
        <w:t xml:space="preserve">آنان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را مطابق جداول ذيل تعيين و</w:t>
      </w:r>
      <w:r w:rsidR="00D06C7E">
        <w:rPr>
          <w:rFonts w:cs="Roya" w:hint="cs"/>
          <w:b/>
          <w:bCs/>
          <w:sz w:val="26"/>
          <w:szCs w:val="26"/>
          <w:rtl/>
          <w:lang w:bidi="fa-IR"/>
        </w:rPr>
        <w:t>همراه مستندات مربوطه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به مركز سنجش آموزش پزشكي وزارت بهداشت ،درمان وآموزش پزشكي ارسال نمايد.</w:t>
      </w:r>
    </w:p>
    <w:p w:rsidR="00613879" w:rsidRDefault="00613879" w:rsidP="00424064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توضيح : </w:t>
      </w:r>
      <w:r w:rsidR="00424064">
        <w:rPr>
          <w:rFonts w:cs="Roya" w:hint="cs"/>
          <w:b/>
          <w:bCs/>
          <w:sz w:val="26"/>
          <w:szCs w:val="26"/>
          <w:rtl/>
          <w:lang w:bidi="fa-IR"/>
        </w:rPr>
        <w:t>مجموع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كسب شده توسط متقاضي در سه حيطه عملكردآموزشي پژوهشي وفردي اجتماعي</w:t>
      </w:r>
      <w:r w:rsidR="007409F7">
        <w:rPr>
          <w:rFonts w:cs="Roya" w:hint="cs"/>
          <w:b/>
          <w:bCs/>
          <w:sz w:val="26"/>
          <w:szCs w:val="26"/>
          <w:rtl/>
          <w:lang w:bidi="fa-IR"/>
        </w:rPr>
        <w:t xml:space="preserve"> ملاك عمل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بوده</w:t>
      </w:r>
      <w:r w:rsidR="007409F7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كه بالاترين امتياز </w:t>
      </w:r>
      <w:r w:rsidR="007409F7">
        <w:rPr>
          <w:rFonts w:cs="Roya" w:hint="cs"/>
          <w:b/>
          <w:bCs/>
          <w:sz w:val="26"/>
          <w:szCs w:val="26"/>
          <w:rtl/>
          <w:lang w:bidi="fa-IR"/>
        </w:rPr>
        <w:t>در اولويت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خواهد بود.</w:t>
      </w:r>
    </w:p>
    <w:p w:rsidR="00EE02A8" w:rsidRPr="004A6D10" w:rsidRDefault="00EE02A8" w:rsidP="00EE02A8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</w:p>
    <w:p w:rsidR="00613879" w:rsidRPr="00DC1F69" w:rsidRDefault="00DD20B5" w:rsidP="00EE02A8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4A6D10">
        <w:rPr>
          <w:rFonts w:cs="B Titr" w:hint="cs"/>
          <w:b/>
          <w:bCs/>
          <w:sz w:val="26"/>
          <w:szCs w:val="26"/>
          <w:rtl/>
          <w:lang w:bidi="fa-IR"/>
        </w:rPr>
        <w:t>الف-</w:t>
      </w:r>
      <w:r w:rsidR="004A6D10">
        <w:rPr>
          <w:rFonts w:cs="B Titr" w:hint="cs"/>
          <w:b/>
          <w:bCs/>
          <w:sz w:val="26"/>
          <w:szCs w:val="26"/>
          <w:rtl/>
          <w:lang w:bidi="fa-IR"/>
        </w:rPr>
        <w:t xml:space="preserve"> امتياز</w:t>
      </w:r>
      <w:r w:rsidR="00613879" w:rsidRPr="004A6D10">
        <w:rPr>
          <w:rFonts w:cs="B Titr" w:hint="cs"/>
          <w:b/>
          <w:bCs/>
          <w:sz w:val="26"/>
          <w:szCs w:val="26"/>
          <w:rtl/>
          <w:lang w:bidi="fa-IR"/>
        </w:rPr>
        <w:t xml:space="preserve"> عملكرد </w:t>
      </w:r>
      <w:r w:rsidR="004A6D10">
        <w:rPr>
          <w:rFonts w:cs="B Titr" w:hint="cs"/>
          <w:b/>
          <w:bCs/>
          <w:sz w:val="26"/>
          <w:szCs w:val="26"/>
          <w:rtl/>
          <w:lang w:bidi="fa-IR"/>
        </w:rPr>
        <w:t>آ</w:t>
      </w:r>
      <w:r w:rsidR="00613879" w:rsidRPr="004A6D10">
        <w:rPr>
          <w:rFonts w:cs="B Titr" w:hint="cs"/>
          <w:b/>
          <w:bCs/>
          <w:sz w:val="26"/>
          <w:szCs w:val="26"/>
          <w:rtl/>
          <w:lang w:bidi="fa-IR"/>
        </w:rPr>
        <w:t xml:space="preserve">موزشي </w:t>
      </w:r>
    </w:p>
    <w:p w:rsidR="00613879" w:rsidRPr="007943FF" w:rsidRDefault="00DC1F69" w:rsidP="00DC1F69">
      <w:pPr>
        <w:bidi/>
        <w:jc w:val="lowKashida"/>
        <w:rPr>
          <w:rFonts w:cs="Roya" w:hint="cs"/>
          <w:b/>
          <w:bCs/>
          <w:sz w:val="28"/>
          <w:rtl/>
          <w:lang w:bidi="fa-IR"/>
        </w:rPr>
      </w:pPr>
      <w:r w:rsidRPr="007943FF">
        <w:rPr>
          <w:rFonts w:cs="Roya" w:hint="cs"/>
          <w:b/>
          <w:bCs/>
          <w:sz w:val="28"/>
          <w:rtl/>
          <w:lang w:bidi="fa-IR"/>
        </w:rPr>
        <w:t>1- كسب رتبه در دانشگاه محل تحصيل</w:t>
      </w:r>
      <w:r w:rsidR="00350FE6" w:rsidRPr="007943FF">
        <w:rPr>
          <w:rFonts w:cs="Roya" w:hint="cs"/>
          <w:b/>
          <w:bCs/>
          <w:sz w:val="28"/>
          <w:rtl/>
          <w:lang w:bidi="fa-IR"/>
        </w:rPr>
        <w:t>(بر اساس معدل كل)</w:t>
      </w:r>
    </w:p>
    <w:p w:rsidR="00D5703E" w:rsidRDefault="00613879" w:rsidP="00D5703E">
      <w:pPr>
        <w:bidi/>
        <w:jc w:val="lowKashida"/>
        <w:rPr>
          <w:rFonts w:cs="Roya"/>
          <w:b/>
          <w:bCs/>
          <w:sz w:val="26"/>
          <w:szCs w:val="26"/>
          <w:lang w:bidi="fa-IR"/>
        </w:rPr>
      </w:pP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در هر دانشگاه 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>بر اساس</w:t>
      </w:r>
      <w:r w:rsidR="008B4256">
        <w:rPr>
          <w:rFonts w:cs="Roya" w:hint="cs"/>
          <w:b/>
          <w:bCs/>
          <w:sz w:val="26"/>
          <w:szCs w:val="26"/>
          <w:rtl/>
          <w:lang w:bidi="fa-IR"/>
        </w:rPr>
        <w:t xml:space="preserve"> ظرفيت ورودي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>در صورتي كه ظرفيت ورودي يك رشته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>50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 xml:space="preserve"> نفر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 xml:space="preserve"> به بالا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 xml:space="preserve"> باشد امتياز رتبه اول 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>8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>و اگرظرفيت ورودي يك رشته49 -30 نفر باشد امتياز رتبه اول 6 و در صورتي كه ظرفيت ورودي كمتر از 30 نفر باشد امتياز رتبه اول 4 خواهد بود.</w:t>
      </w:r>
    </w:p>
    <w:p w:rsidR="004A02EB" w:rsidRDefault="004A02EB" w:rsidP="00FA21A0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تذكر: در صورتي كه به علت انصراف ، انتقال و ... تعدادي از دانشجويان، ظرفيت ورودي </w:t>
      </w:r>
      <w:r w:rsidR="00FA21A0">
        <w:rPr>
          <w:rFonts w:cs="Roya" w:hint="cs"/>
          <w:b/>
          <w:bCs/>
          <w:sz w:val="26"/>
          <w:szCs w:val="26"/>
          <w:rtl/>
          <w:lang w:bidi="fa-IR"/>
        </w:rPr>
        <w:t>تغيير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يابد ملاك عمل تعداد فارغ التحصيلان هر رشته مي باشد.</w:t>
      </w:r>
    </w:p>
    <w:p w:rsidR="007943FF" w:rsidRDefault="007943FF" w:rsidP="007943FF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7943FF">
        <w:rPr>
          <w:rFonts w:cs="Roya" w:hint="cs"/>
          <w:b/>
          <w:bCs/>
          <w:sz w:val="28"/>
          <w:rtl/>
          <w:lang w:bidi="fa-IR"/>
        </w:rPr>
        <w:t xml:space="preserve">2- امتياز مربوط به </w:t>
      </w:r>
      <w:r w:rsidR="00866C4C">
        <w:rPr>
          <w:rFonts w:cs="Roya" w:hint="cs"/>
          <w:b/>
          <w:bCs/>
          <w:sz w:val="28"/>
          <w:rtl/>
          <w:lang w:bidi="fa-IR"/>
        </w:rPr>
        <w:t xml:space="preserve">عدد </w:t>
      </w:r>
      <w:r w:rsidRPr="007943FF">
        <w:rPr>
          <w:rFonts w:cs="Roya" w:hint="cs"/>
          <w:b/>
          <w:bCs/>
          <w:sz w:val="28"/>
          <w:rtl/>
          <w:lang w:bidi="fa-IR"/>
        </w:rPr>
        <w:t>معدل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</w:p>
    <w:p w:rsidR="00F6424F" w:rsidRDefault="007943FF" w:rsidP="007943FF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معدل فرد تقسيم بر ضريب5/2 شده و عدد به دست آمده به عنوان امتياز معدل جزء امتيازات عملكرد آموزشي لحاظ مي شود.</w:t>
      </w:r>
    </w:p>
    <w:p w:rsidR="00DC1F69" w:rsidRPr="007943FF" w:rsidRDefault="00D5703E" w:rsidP="007943FF">
      <w:pPr>
        <w:bidi/>
        <w:jc w:val="lowKashida"/>
        <w:rPr>
          <w:rFonts w:cs="Roya" w:hint="cs"/>
          <w:b/>
          <w:bCs/>
          <w:sz w:val="28"/>
          <w:rtl/>
          <w:lang w:bidi="fa-IR"/>
        </w:rPr>
      </w:pPr>
      <w:r w:rsidRPr="007943FF">
        <w:rPr>
          <w:rFonts w:cs="Roya" w:hint="cs"/>
          <w:b/>
          <w:bCs/>
          <w:sz w:val="28"/>
          <w:rtl/>
          <w:lang w:bidi="fa-IR"/>
        </w:rPr>
        <w:t xml:space="preserve"> </w:t>
      </w:r>
      <w:r w:rsidR="007943FF">
        <w:rPr>
          <w:rFonts w:cs="Roya" w:hint="cs"/>
          <w:b/>
          <w:bCs/>
          <w:sz w:val="28"/>
          <w:rtl/>
          <w:lang w:bidi="fa-IR"/>
        </w:rPr>
        <w:t>3</w:t>
      </w:r>
      <w:r w:rsidR="00C81C55" w:rsidRPr="007943FF">
        <w:rPr>
          <w:rFonts w:cs="Roya" w:hint="cs"/>
          <w:b/>
          <w:bCs/>
          <w:sz w:val="28"/>
          <w:rtl/>
          <w:lang w:bidi="fa-IR"/>
        </w:rPr>
        <w:t>-كسب مدال</w:t>
      </w:r>
      <w:r w:rsidR="00DC1F69" w:rsidRPr="007943FF">
        <w:rPr>
          <w:rFonts w:cs="Roya" w:hint="cs"/>
          <w:b/>
          <w:bCs/>
          <w:sz w:val="28"/>
          <w:rtl/>
          <w:lang w:bidi="fa-IR"/>
        </w:rPr>
        <w:t xml:space="preserve"> در</w:t>
      </w:r>
      <w:r w:rsidR="00C81C55" w:rsidRPr="007943FF">
        <w:rPr>
          <w:rFonts w:cs="Roya" w:hint="cs"/>
          <w:b/>
          <w:bCs/>
          <w:sz w:val="28"/>
          <w:rtl/>
          <w:lang w:bidi="fa-IR"/>
        </w:rPr>
        <w:t xml:space="preserve"> المپياد</w:t>
      </w:r>
      <w:r w:rsidR="00DC1F69" w:rsidRPr="007943FF">
        <w:rPr>
          <w:rFonts w:cs="Roya" w:hint="cs"/>
          <w:b/>
          <w:bCs/>
          <w:sz w:val="28"/>
          <w:rtl/>
          <w:lang w:bidi="fa-IR"/>
        </w:rPr>
        <w:t>علمي دانش آموزي</w:t>
      </w:r>
    </w:p>
    <w:p w:rsidR="00C81C55" w:rsidRPr="004A6D10" w:rsidRDefault="00DC1F69" w:rsidP="00C35435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در سطح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>كشوري :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طلا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10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امتياز- نقره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5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</w:t>
      </w:r>
      <w:r w:rsidR="009D3AF1">
        <w:rPr>
          <w:rFonts w:cs="Roya" w:hint="cs"/>
          <w:b/>
          <w:bCs/>
          <w:sz w:val="26"/>
          <w:szCs w:val="26"/>
          <w:rtl/>
          <w:lang w:bidi="fa-IR"/>
        </w:rPr>
        <w:t xml:space="preserve">-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برنز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3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</w:t>
      </w:r>
    </w:p>
    <w:p w:rsidR="00613879" w:rsidRDefault="00DC1F69" w:rsidP="00C35435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در سطح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>جهاني :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 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طلا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15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امتياز- نقره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10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</w:t>
      </w:r>
      <w:r w:rsidR="009D3AF1">
        <w:rPr>
          <w:rFonts w:cs="Roya" w:hint="cs"/>
          <w:b/>
          <w:bCs/>
          <w:sz w:val="26"/>
          <w:szCs w:val="26"/>
          <w:rtl/>
          <w:lang w:bidi="fa-IR"/>
        </w:rPr>
        <w:t xml:space="preserve">-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برنز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5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</w:t>
      </w:r>
    </w:p>
    <w:p w:rsidR="00A21BC9" w:rsidRDefault="00A21BC9" w:rsidP="00A21BC9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صورت كسب رتبه جهاني ، امتياز رتبه كشوري محاسبه نمي گردد.</w:t>
      </w:r>
    </w:p>
    <w:p w:rsidR="00F6424F" w:rsidRPr="004A6D10" w:rsidRDefault="00F6424F" w:rsidP="00F6424F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</w:p>
    <w:p w:rsidR="00DC1F69" w:rsidRPr="002F37A7" w:rsidRDefault="007943FF" w:rsidP="00424064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8"/>
          <w:rtl/>
          <w:lang w:bidi="fa-IR"/>
        </w:rPr>
        <w:t>4</w:t>
      </w:r>
      <w:r w:rsidR="00BA7680" w:rsidRPr="007943FF">
        <w:rPr>
          <w:rFonts w:cs="Roya" w:hint="cs"/>
          <w:b/>
          <w:bCs/>
          <w:sz w:val="28"/>
          <w:rtl/>
          <w:lang w:bidi="fa-IR"/>
        </w:rPr>
        <w:t xml:space="preserve">- المپياد </w:t>
      </w:r>
      <w:r w:rsidR="002F2E14" w:rsidRPr="007943FF">
        <w:rPr>
          <w:rFonts w:cs="Roya" w:hint="cs"/>
          <w:b/>
          <w:bCs/>
          <w:sz w:val="28"/>
          <w:rtl/>
          <w:lang w:bidi="fa-IR"/>
        </w:rPr>
        <w:t xml:space="preserve">علمي </w:t>
      </w:r>
      <w:r w:rsidR="00BA7680" w:rsidRPr="007943FF">
        <w:rPr>
          <w:rFonts w:cs="Roya" w:hint="cs"/>
          <w:b/>
          <w:bCs/>
          <w:sz w:val="28"/>
          <w:rtl/>
          <w:lang w:bidi="fa-IR"/>
        </w:rPr>
        <w:t>دانشجوي</w:t>
      </w:r>
      <w:r w:rsidR="002F2E14" w:rsidRPr="007943FF">
        <w:rPr>
          <w:rFonts w:cs="Roya" w:hint="cs"/>
          <w:b/>
          <w:bCs/>
          <w:sz w:val="28"/>
          <w:rtl/>
          <w:lang w:bidi="fa-IR"/>
        </w:rPr>
        <w:t xml:space="preserve">ان </w:t>
      </w:r>
      <w:r w:rsidR="000F3FD3" w:rsidRPr="007943FF">
        <w:rPr>
          <w:rFonts w:cs="Roya" w:hint="cs"/>
          <w:b/>
          <w:bCs/>
          <w:sz w:val="28"/>
          <w:rtl/>
          <w:lang w:bidi="fa-IR"/>
        </w:rPr>
        <w:t>علوم پزشكي</w:t>
      </w:r>
      <w:r w:rsidR="002F2E14" w:rsidRPr="007943FF">
        <w:rPr>
          <w:rFonts w:cs="Roya" w:hint="cs"/>
          <w:b/>
          <w:bCs/>
          <w:sz w:val="28"/>
          <w:rtl/>
          <w:lang w:bidi="fa-IR"/>
        </w:rPr>
        <w:t xml:space="preserve"> كشوري</w:t>
      </w:r>
      <w:r w:rsidR="00BA7680" w:rsidRPr="000F3FD3">
        <w:rPr>
          <w:rFonts w:cs="Roya" w:hint="cs"/>
          <w:b/>
          <w:bCs/>
          <w:sz w:val="32"/>
          <w:szCs w:val="32"/>
          <w:rtl/>
          <w:lang w:bidi="fa-IR"/>
        </w:rPr>
        <w:t>:</w:t>
      </w:r>
      <w:r w:rsidR="002F2E14">
        <w:rPr>
          <w:rFonts w:cs="Roya" w:hint="cs"/>
          <w:b/>
          <w:bCs/>
          <w:sz w:val="32"/>
          <w:szCs w:val="32"/>
          <w:rtl/>
          <w:lang w:bidi="fa-IR"/>
        </w:rPr>
        <w:t xml:space="preserve"> </w:t>
      </w:r>
      <w:r w:rsidR="002F2E14" w:rsidRPr="002F2E14">
        <w:rPr>
          <w:rFonts w:cs="Roya" w:hint="cs"/>
          <w:b/>
          <w:bCs/>
          <w:sz w:val="26"/>
          <w:szCs w:val="26"/>
          <w:rtl/>
          <w:lang w:bidi="fa-IR"/>
        </w:rPr>
        <w:t xml:space="preserve">به برگزيدگان </w:t>
      </w:r>
      <w:r w:rsidR="002F2E14">
        <w:rPr>
          <w:rFonts w:cs="Roya" w:hint="cs"/>
          <w:b/>
          <w:bCs/>
          <w:sz w:val="26"/>
          <w:szCs w:val="26"/>
          <w:rtl/>
          <w:lang w:bidi="fa-IR"/>
        </w:rPr>
        <w:t>رتبه هاي اول تا سوم انفرادي در هر حيطه،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نفر اول</w:t>
      </w:r>
      <w:r w:rsidR="00424064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2F2E14">
        <w:rPr>
          <w:rFonts w:cs="Roya" w:hint="cs"/>
          <w:b/>
          <w:bCs/>
          <w:sz w:val="26"/>
          <w:szCs w:val="26"/>
          <w:rtl/>
          <w:lang w:bidi="fa-IR"/>
        </w:rPr>
        <w:t>كشوري</w:t>
      </w:r>
      <w:r w:rsidR="00424064">
        <w:rPr>
          <w:rFonts w:cs="Roya" w:hint="cs"/>
          <w:b/>
          <w:bCs/>
          <w:sz w:val="26"/>
          <w:szCs w:val="26"/>
          <w:rtl/>
          <w:lang w:bidi="fa-IR"/>
        </w:rPr>
        <w:t>8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،نفر دوم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6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و نفرسوم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4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تعلق مي گيرد.</w:t>
      </w:r>
      <w:r w:rsidR="002F37A7">
        <w:rPr>
          <w:rFonts w:cs="Roya" w:hint="cs"/>
          <w:b/>
          <w:bCs/>
          <w:sz w:val="28"/>
          <w:rtl/>
          <w:lang w:bidi="fa-IR"/>
        </w:rPr>
        <w:t xml:space="preserve"> 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و به رتبه هاي اول 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گروهي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 در هر حيطه، 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4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 امتياز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،دوم گروهي3 امتياز و سوم گروهي 1 امتياز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 تعلق مي گيرد. </w:t>
      </w:r>
    </w:p>
    <w:p w:rsidR="00613879" w:rsidRDefault="00613879" w:rsidP="00613879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230F10" w:rsidRDefault="00230F10" w:rsidP="004A6D10">
      <w:pPr>
        <w:bidi/>
        <w:jc w:val="lowKashida"/>
        <w:rPr>
          <w:rFonts w:cs="Titr" w:hint="cs"/>
          <w:b/>
          <w:bCs/>
          <w:sz w:val="26"/>
          <w:szCs w:val="26"/>
          <w:rtl/>
          <w:lang w:bidi="fa-IR"/>
        </w:rPr>
      </w:pPr>
    </w:p>
    <w:p w:rsidR="000F3FD3" w:rsidRDefault="000F3FD3" w:rsidP="00230F10">
      <w:pPr>
        <w:bidi/>
        <w:jc w:val="lowKashida"/>
        <w:rPr>
          <w:rFonts w:cs="Titr" w:hint="cs"/>
          <w:b/>
          <w:bCs/>
          <w:sz w:val="26"/>
          <w:szCs w:val="26"/>
          <w:rtl/>
          <w:lang w:bidi="fa-IR"/>
        </w:rPr>
      </w:pPr>
    </w:p>
    <w:p w:rsidR="006C0BC8" w:rsidRDefault="006C0BC8" w:rsidP="000F3FD3">
      <w:pPr>
        <w:bidi/>
        <w:jc w:val="lowKashida"/>
        <w:rPr>
          <w:rFonts w:cs="Titr"/>
          <w:b/>
          <w:bCs/>
          <w:sz w:val="26"/>
          <w:szCs w:val="26"/>
          <w:lang w:bidi="fa-IR"/>
        </w:rPr>
      </w:pPr>
    </w:p>
    <w:p w:rsidR="006C0BC8" w:rsidRDefault="006C0BC8" w:rsidP="006C0BC8">
      <w:pPr>
        <w:bidi/>
        <w:jc w:val="lowKashida"/>
        <w:rPr>
          <w:rFonts w:cs="Titr"/>
          <w:b/>
          <w:bCs/>
          <w:sz w:val="26"/>
          <w:szCs w:val="26"/>
          <w:lang w:bidi="fa-IR"/>
        </w:rPr>
      </w:pPr>
    </w:p>
    <w:p w:rsidR="00DD20B5" w:rsidRPr="004A6D10" w:rsidRDefault="00DD20B5" w:rsidP="006C0BC8">
      <w:pPr>
        <w:bidi/>
        <w:jc w:val="lowKashida"/>
        <w:rPr>
          <w:rFonts w:cs="Titr" w:hint="cs"/>
          <w:b/>
          <w:bCs/>
          <w:sz w:val="26"/>
          <w:szCs w:val="26"/>
          <w:rtl/>
          <w:lang w:bidi="fa-IR"/>
        </w:rPr>
      </w:pPr>
      <w:r w:rsidRPr="004A6D10">
        <w:rPr>
          <w:rFonts w:cs="Titr" w:hint="cs"/>
          <w:b/>
          <w:bCs/>
          <w:sz w:val="26"/>
          <w:szCs w:val="26"/>
          <w:rtl/>
          <w:lang w:bidi="fa-IR"/>
        </w:rPr>
        <w:t>ب- امتياز</w:t>
      </w:r>
      <w:r w:rsidR="004A6D10">
        <w:rPr>
          <w:rFonts w:cs="Titr" w:hint="cs"/>
          <w:b/>
          <w:bCs/>
          <w:sz w:val="26"/>
          <w:szCs w:val="26"/>
          <w:rtl/>
          <w:lang w:bidi="fa-IR"/>
        </w:rPr>
        <w:t>عملكرد</w:t>
      </w:r>
      <w:r w:rsidRPr="004A6D10">
        <w:rPr>
          <w:rFonts w:cs="Titr" w:hint="cs"/>
          <w:b/>
          <w:bCs/>
          <w:sz w:val="26"/>
          <w:szCs w:val="26"/>
          <w:rtl/>
          <w:lang w:bidi="fa-IR"/>
        </w:rPr>
        <w:t xml:space="preserve"> پژوهشي </w:t>
      </w:r>
    </w:p>
    <w:p w:rsidR="00DD20B5" w:rsidRPr="005B7C77" w:rsidRDefault="00DD20B5" w:rsidP="00DD20B5">
      <w:pPr>
        <w:bidi/>
        <w:jc w:val="lowKashida"/>
        <w:rPr>
          <w:rFonts w:cs="Titr" w:hint="cs"/>
          <w:b/>
          <w:bCs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134"/>
        <w:gridCol w:w="20"/>
        <w:gridCol w:w="2049"/>
        <w:gridCol w:w="2375"/>
        <w:gridCol w:w="2491"/>
      </w:tblGrid>
      <w:tr w:rsidR="00DD20B5" w:rsidRPr="00167692" w:rsidTr="00FF39D9">
        <w:tc>
          <w:tcPr>
            <w:tcW w:w="4885" w:type="dxa"/>
            <w:gridSpan w:val="4"/>
          </w:tcPr>
          <w:p w:rsidR="00DD20B5" w:rsidRPr="00167692" w:rsidRDefault="00DD20B5" w:rsidP="00167692">
            <w:pPr>
              <w:bidi/>
              <w:jc w:val="center"/>
              <w:rPr>
                <w:rFonts w:cs="Titr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>فعاليتهاي پژوهشي</w:t>
            </w:r>
          </w:p>
        </w:tc>
        <w:tc>
          <w:tcPr>
            <w:tcW w:w="2423" w:type="dxa"/>
          </w:tcPr>
          <w:p w:rsidR="00DD20B5" w:rsidRPr="00167692" w:rsidRDefault="00DD20B5" w:rsidP="00167692">
            <w:pPr>
              <w:bidi/>
              <w:jc w:val="center"/>
              <w:rPr>
                <w:rFonts w:cs="Titr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 xml:space="preserve">امتياز هر </w:t>
            </w:r>
            <w:r w:rsidR="004765EE"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>مورد</w:t>
            </w:r>
          </w:p>
        </w:tc>
        <w:tc>
          <w:tcPr>
            <w:tcW w:w="2538" w:type="dxa"/>
          </w:tcPr>
          <w:p w:rsidR="00DD20B5" w:rsidRPr="00167692" w:rsidRDefault="00DD20B5" w:rsidP="00167692">
            <w:pPr>
              <w:bidi/>
              <w:jc w:val="center"/>
              <w:rPr>
                <w:rFonts w:cs="Titr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>حداكثر امتياز مربوطه</w:t>
            </w:r>
          </w:p>
        </w:tc>
      </w:tr>
      <w:tr w:rsidR="00DD20B5" w:rsidRPr="00167692" w:rsidTr="00FF39D9">
        <w:tc>
          <w:tcPr>
            <w:tcW w:w="4885" w:type="dxa"/>
            <w:gridSpan w:val="4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1- رتبه هاي برتر</w:t>
            </w:r>
            <w:r w:rsidR="004765EE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كشوري 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جشنواره</w:t>
            </w:r>
            <w:r w:rsidR="00B60132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هاي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جوان خوارزمي </w:t>
            </w:r>
            <w:r w:rsidR="00B60132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رازي </w:t>
            </w:r>
            <w:r w:rsidR="00230F10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مرتبط با رشته</w:t>
            </w:r>
            <w:r w:rsidR="00C74ABB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(در دوران تحصيل)</w:t>
            </w:r>
          </w:p>
        </w:tc>
        <w:tc>
          <w:tcPr>
            <w:tcW w:w="2423" w:type="dxa"/>
          </w:tcPr>
          <w:p w:rsidR="00DD20B5" w:rsidRPr="00167692" w:rsidRDefault="004765EE" w:rsidP="00015A86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رتبه اول </w:t>
            </w:r>
            <w:r w:rsidR="00015A86">
              <w:rPr>
                <w:rFonts w:cs="Roya" w:hint="cs"/>
                <w:b/>
                <w:bCs/>
                <w:szCs w:val="24"/>
                <w:rtl/>
                <w:lang w:bidi="fa-IR"/>
              </w:rPr>
              <w:t>8</w:t>
            </w:r>
            <w:r w:rsidR="00CE7A7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  <w:p w:rsidR="004765EE" w:rsidRPr="00167692" w:rsidRDefault="004765EE" w:rsidP="00015A86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رتبه دوم </w:t>
            </w:r>
            <w:r w:rsidR="00015A86">
              <w:rPr>
                <w:rFonts w:cs="Roya" w:hint="cs"/>
                <w:b/>
                <w:bCs/>
                <w:szCs w:val="24"/>
                <w:rtl/>
                <w:lang w:bidi="fa-IR"/>
              </w:rPr>
              <w:t>4</w:t>
            </w:r>
            <w:r w:rsidR="00CE7A7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  <w:p w:rsidR="004765EE" w:rsidRPr="00167692" w:rsidRDefault="004765EE" w:rsidP="00015A86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رتبه سوم </w:t>
            </w:r>
            <w:r w:rsidR="00015A86"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CE7A7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</w:tcPr>
          <w:p w:rsidR="00DD20B5" w:rsidRPr="00167692" w:rsidRDefault="00015A8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8</w:t>
            </w:r>
            <w:r w:rsidR="00EE0A7D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 امتياز</w:t>
            </w:r>
          </w:p>
        </w:tc>
      </w:tr>
      <w:tr w:rsidR="00DD20B5" w:rsidRPr="00167692" w:rsidTr="00FF39D9">
        <w:tc>
          <w:tcPr>
            <w:tcW w:w="4885" w:type="dxa"/>
            <w:gridSpan w:val="4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2- ابداع يا اختراع ثبت شده به تاييد معاونت تحقيقات و ف</w:t>
            </w:r>
            <w:r w:rsidR="00D16CBC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نا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وري </w:t>
            </w:r>
            <w:r w:rsidR="00C74ABB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وزارت متبوع</w:t>
            </w:r>
          </w:p>
        </w:tc>
        <w:tc>
          <w:tcPr>
            <w:tcW w:w="2423" w:type="dxa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به ا زاء هر مورد</w:t>
            </w:r>
            <w:r w:rsidR="0077713F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3</w:t>
            </w: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</w:tcPr>
          <w:p w:rsidR="00DD20B5" w:rsidRPr="00167692" w:rsidRDefault="0077713F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6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 امتياز</w:t>
            </w:r>
          </w:p>
        </w:tc>
      </w:tr>
      <w:tr w:rsidR="00DD20B5" w:rsidRPr="00167692" w:rsidTr="00FF39D9">
        <w:trPr>
          <w:trHeight w:val="715"/>
        </w:trPr>
        <w:tc>
          <w:tcPr>
            <w:tcW w:w="2808" w:type="dxa"/>
            <w:gridSpan w:val="3"/>
            <w:vMerge w:val="restart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3- طرحهاي تحقيقاتي</w:t>
            </w:r>
            <w:r w:rsidR="00032D2B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پايان يافته با تاييدشوراي پژوهشي دانشگاه</w:t>
            </w:r>
          </w:p>
        </w:tc>
        <w:tc>
          <w:tcPr>
            <w:tcW w:w="2077" w:type="dxa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مجري</w:t>
            </w:r>
          </w:p>
        </w:tc>
        <w:tc>
          <w:tcPr>
            <w:tcW w:w="2423" w:type="dxa"/>
          </w:tcPr>
          <w:p w:rsidR="00DD20B5" w:rsidRPr="00167692" w:rsidRDefault="00F224CD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DD20B5" w:rsidRPr="00167692" w:rsidRDefault="00DD20B5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  <w:p w:rsidR="00DD20B5" w:rsidRPr="00167692" w:rsidRDefault="00015A8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DD20B5" w:rsidRPr="00167692" w:rsidTr="00FF39D9">
        <w:tc>
          <w:tcPr>
            <w:tcW w:w="2808" w:type="dxa"/>
            <w:gridSpan w:val="3"/>
            <w:vMerge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7" w:type="dxa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همكار</w:t>
            </w:r>
          </w:p>
        </w:tc>
        <w:tc>
          <w:tcPr>
            <w:tcW w:w="2423" w:type="dxa"/>
          </w:tcPr>
          <w:p w:rsidR="00DD20B5" w:rsidRPr="00167692" w:rsidRDefault="00F224CD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5/0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/>
          </w:tcPr>
          <w:p w:rsidR="00DD20B5" w:rsidRPr="00167692" w:rsidRDefault="00DD20B5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4C1676" w:rsidRPr="00167692" w:rsidTr="00FF39D9">
        <w:trPr>
          <w:trHeight w:val="635"/>
        </w:trPr>
        <w:tc>
          <w:tcPr>
            <w:tcW w:w="1644" w:type="dxa"/>
            <w:vMerge w:val="restart"/>
          </w:tcPr>
          <w:p w:rsidR="009478D1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4- چاپ</w:t>
            </w:r>
            <w:r w:rsidR="007409F7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مقاله درمجلات معتبر داخلي</w:t>
            </w:r>
            <w:r w:rsidR="009478D1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(مورد تاييد كميسيون نشريات علوم پزشكي كشور)</w:t>
            </w:r>
          </w:p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و خارجي</w:t>
            </w:r>
            <w:r w:rsidRPr="00167692">
              <w:rPr>
                <w:rFonts w:cs="Roya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</w:p>
        </w:tc>
        <w:tc>
          <w:tcPr>
            <w:tcW w:w="1144" w:type="dxa"/>
            <w:vMerge w:val="restart"/>
          </w:tcPr>
          <w:p w:rsidR="004C1676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lang w:bidi="fa-IR"/>
              </w:rPr>
            </w:pPr>
            <w:r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>ايندكس شده در</w:t>
            </w:r>
            <w:r w:rsidR="004C1676"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845A5"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>نمايه هاي معتبر</w:t>
            </w:r>
          </w:p>
        </w:tc>
        <w:tc>
          <w:tcPr>
            <w:tcW w:w="2097" w:type="dxa"/>
            <w:gridSpan w:val="2"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</w:t>
            </w:r>
            <w:r w:rsidR="00F224CD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اول يا دوم</w:t>
            </w:r>
            <w:r w:rsidR="003C6717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يا نويسنده مسئول</w:t>
            </w:r>
          </w:p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423" w:type="dxa"/>
          </w:tcPr>
          <w:p w:rsidR="004C1676" w:rsidRPr="00167692" w:rsidRDefault="004C167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  <w:p w:rsidR="004C1676" w:rsidRPr="00167692" w:rsidRDefault="00F224CD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4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4C1676" w:rsidRPr="00167692" w:rsidRDefault="004C167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  <w:p w:rsidR="004C1676" w:rsidRPr="00167692" w:rsidRDefault="00B8075E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8</w:t>
            </w:r>
            <w:r w:rsidR="004C1676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4C1676" w:rsidRPr="00167692" w:rsidTr="00FF39D9">
        <w:trPr>
          <w:trHeight w:val="450"/>
        </w:trPr>
        <w:tc>
          <w:tcPr>
            <w:tcW w:w="1644" w:type="dxa"/>
            <w:vMerge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vMerge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  <w:gridSpan w:val="2"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</w:t>
            </w:r>
            <w:r w:rsidR="00F224CD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ات بعدي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423" w:type="dxa"/>
          </w:tcPr>
          <w:p w:rsidR="004C1676" w:rsidRPr="00167692" w:rsidRDefault="00F224CD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/>
          </w:tcPr>
          <w:p w:rsidR="004C1676" w:rsidRPr="00167692" w:rsidRDefault="004C167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4C1676" w:rsidRPr="00167692" w:rsidTr="00FF39D9">
        <w:trPr>
          <w:trHeight w:val="950"/>
        </w:trPr>
        <w:tc>
          <w:tcPr>
            <w:tcW w:w="1644" w:type="dxa"/>
            <w:vMerge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vMerge w:val="restart"/>
          </w:tcPr>
          <w:p w:rsidR="004C1676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 xml:space="preserve">ايندكس نشده </w:t>
            </w:r>
          </w:p>
        </w:tc>
        <w:tc>
          <w:tcPr>
            <w:tcW w:w="2097" w:type="dxa"/>
            <w:gridSpan w:val="2"/>
          </w:tcPr>
          <w:p w:rsidR="00F224CD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نفراول يا دوم</w:t>
            </w:r>
            <w:r w:rsidR="003C6717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يا نويسنده مسئول</w:t>
            </w:r>
          </w:p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3" w:type="dxa"/>
          </w:tcPr>
          <w:p w:rsidR="004C1676" w:rsidRPr="00167692" w:rsidRDefault="00032D2B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4C1676" w:rsidRPr="00167692" w:rsidRDefault="00EA74B1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B8075E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032D2B" w:rsidRPr="00167692" w:rsidTr="00FF39D9">
        <w:trPr>
          <w:trHeight w:val="315"/>
        </w:trPr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032D2B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نفرات بعدي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5/0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8E0665" w:rsidRPr="00167692" w:rsidTr="00FF39D9">
        <w:trPr>
          <w:trHeight w:val="777"/>
        </w:trPr>
        <w:tc>
          <w:tcPr>
            <w:tcW w:w="4885" w:type="dxa"/>
            <w:gridSpan w:val="4"/>
          </w:tcPr>
          <w:p w:rsidR="008E0665" w:rsidRPr="00E52D3A" w:rsidRDefault="00E52D3A" w:rsidP="00015A86">
            <w:pPr>
              <w:tabs>
                <w:tab w:val="left" w:pos="1924"/>
                <w:tab w:val="right" w:pos="4669"/>
              </w:tabs>
              <w:ind w:left="-11"/>
              <w:jc w:val="right"/>
              <w:rPr>
                <w:rFonts w:cs="B Roya" w:hint="cs"/>
                <w:b/>
                <w:bCs/>
                <w:sz w:val="26"/>
                <w:szCs w:val="26"/>
                <w:rtl/>
              </w:rPr>
            </w:pPr>
            <w:r w:rsidRPr="00E52D3A">
              <w:rPr>
                <w:rFonts w:cs="B Roya" w:hint="cs"/>
                <w:b/>
                <w:bCs/>
                <w:sz w:val="26"/>
                <w:szCs w:val="26"/>
                <w:rtl/>
              </w:rPr>
              <w:t>5-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تاليف </w:t>
            </w:r>
            <w:r w:rsidR="00015A86">
              <w:rPr>
                <w:rFonts w:cs="B Roya" w:hint="cs"/>
                <w:b/>
                <w:bCs/>
                <w:sz w:val="26"/>
                <w:szCs w:val="26"/>
                <w:rtl/>
              </w:rPr>
              <w:t>ك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تاب(چاپ شده)</w:t>
            </w:r>
            <w:r w:rsidR="00015A86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در زمينه علوم پزشكي توسط دانشجو به عنوان نفر اول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E0665" w:rsidRPr="00167692" w:rsidRDefault="00015A86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3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E52D3A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E0665" w:rsidRPr="00167692" w:rsidRDefault="008E0665" w:rsidP="00FF39D9">
            <w:pPr>
              <w:bidi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FF39D9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 حداكثر</w:t>
            </w: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>3</w:t>
            </w: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  <w:r w:rsidR="00905796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FF39D9">
              <w:rPr>
                <w:rFonts w:cs="Roya" w:hint="cs"/>
                <w:b/>
                <w:bCs/>
                <w:szCs w:val="24"/>
                <w:rtl/>
                <w:lang w:bidi="fa-IR"/>
              </w:rPr>
              <w:t>با تاييد كميته تاليف و ترجمه دانشگاه</w:t>
            </w:r>
          </w:p>
        </w:tc>
      </w:tr>
      <w:tr w:rsidR="001F5587" w:rsidRPr="00167692" w:rsidTr="00015A86">
        <w:trPr>
          <w:trHeight w:val="405"/>
        </w:trPr>
        <w:tc>
          <w:tcPr>
            <w:tcW w:w="2788" w:type="dxa"/>
            <w:gridSpan w:val="2"/>
            <w:vMerge w:val="restart"/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6-ارائه خلاصه مقاله به صورت پوستر يا سخنراني در كنگره ها </w:t>
            </w:r>
            <w:r w:rsidR="00015A86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توسط دانشجو به عنوان نفر اول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23" w:type="dxa"/>
            <w:vMerge w:val="restart"/>
          </w:tcPr>
          <w:p w:rsidR="001F5587" w:rsidRPr="00167692" w:rsidRDefault="001F5587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5/0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1امتياز</w:t>
            </w:r>
          </w:p>
        </w:tc>
      </w:tr>
      <w:tr w:rsidR="001F5587" w:rsidRPr="00167692" w:rsidTr="00015A86">
        <w:trPr>
          <w:trHeight w:val="555"/>
        </w:trPr>
        <w:tc>
          <w:tcPr>
            <w:tcW w:w="2788" w:type="dxa"/>
            <w:gridSpan w:val="2"/>
            <w:vMerge/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</w:tcPr>
          <w:p w:rsidR="001F5587" w:rsidRPr="00167692" w:rsidRDefault="001F5587" w:rsidP="00167692">
            <w:pPr>
              <w:bidi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داخلي</w:t>
            </w:r>
          </w:p>
        </w:tc>
        <w:tc>
          <w:tcPr>
            <w:tcW w:w="2423" w:type="dxa"/>
            <w:vMerge/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538" w:type="dxa"/>
            <w:vMerge/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F5587" w:rsidRPr="00167692" w:rsidTr="00015A86">
        <w:trPr>
          <w:trHeight w:val="1140"/>
        </w:trPr>
        <w:tc>
          <w:tcPr>
            <w:tcW w:w="2788" w:type="dxa"/>
            <w:gridSpan w:val="2"/>
            <w:vMerge/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خارجي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F5587" w:rsidRPr="00167692" w:rsidRDefault="00E52D3A" w:rsidP="00E52D3A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1F5587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032D2B" w:rsidRPr="00167692" w:rsidTr="00FF39D9">
        <w:tc>
          <w:tcPr>
            <w:tcW w:w="7308" w:type="dxa"/>
            <w:gridSpan w:val="5"/>
          </w:tcPr>
          <w:p w:rsidR="00032D2B" w:rsidRPr="00167692" w:rsidRDefault="00032D2B" w:rsidP="00167692">
            <w:pPr>
              <w:bidi/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جمع كل</w:t>
            </w:r>
          </w:p>
        </w:tc>
        <w:tc>
          <w:tcPr>
            <w:tcW w:w="2538" w:type="dxa"/>
          </w:tcPr>
          <w:p w:rsidR="00032D2B" w:rsidRPr="00167692" w:rsidRDefault="00015A86" w:rsidP="00167692">
            <w:pPr>
              <w:tabs>
                <w:tab w:val="left" w:pos="521"/>
                <w:tab w:val="center" w:pos="1115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32</w:t>
            </w:r>
            <w:r w:rsidR="00EE0A7D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032D2B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امتياز</w:t>
            </w:r>
          </w:p>
        </w:tc>
      </w:tr>
    </w:tbl>
    <w:p w:rsidR="00DD20B5" w:rsidRPr="004A6D10" w:rsidRDefault="00DD20B5" w:rsidP="00DD20B5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</w:p>
    <w:p w:rsidR="008D0AAD" w:rsidRPr="00841453" w:rsidRDefault="008D0AAD" w:rsidP="008D0AAD">
      <w:pPr>
        <w:bidi/>
        <w:spacing w:line="360" w:lineRule="auto"/>
        <w:jc w:val="both"/>
        <w:rPr>
          <w:rFonts w:ascii="Arial" w:hAnsi="Arial" w:cs="B Nazanin"/>
          <w:b/>
          <w:bCs/>
          <w:szCs w:val="24"/>
          <w:rtl/>
          <w:lang w:bidi="fa-IR"/>
        </w:rPr>
      </w:pPr>
      <w:r w:rsidRPr="008D0AAD">
        <w:rPr>
          <w:rFonts w:ascii="Arial" w:hAnsi="Arial" w:cs="B Nazanin" w:hint="cs"/>
          <w:b/>
          <w:bCs/>
          <w:szCs w:val="24"/>
          <w:rtl/>
          <w:lang w:bidi="fa-IR"/>
        </w:rPr>
        <w:lastRenderedPageBreak/>
        <w:t>تذكر:</w:t>
      </w:r>
      <w:r w:rsidRPr="008D0AAD">
        <w:rPr>
          <w:rFonts w:ascii="Arial" w:hAnsi="Arial" w:cs="B Nazanin" w:hint="cs"/>
          <w:szCs w:val="24"/>
          <w:rtl/>
          <w:lang w:bidi="fa-IR"/>
        </w:rPr>
        <w:t xml:space="preserve"> </w:t>
      </w:r>
      <w:r w:rsidRPr="00841453">
        <w:rPr>
          <w:rFonts w:ascii="Arial" w:hAnsi="Arial" w:cs="B Nazanin" w:hint="cs"/>
          <w:b/>
          <w:bCs/>
          <w:szCs w:val="24"/>
          <w:rtl/>
          <w:lang w:bidi="fa-IR"/>
        </w:rPr>
        <w:t xml:space="preserve">در صورتي كه </w:t>
      </w:r>
      <w:r w:rsidRPr="00841453">
        <w:rPr>
          <w:rFonts w:ascii="Arial" w:hAnsi="Arial" w:cs="B Nazanin" w:hint="cs"/>
          <w:b/>
          <w:bCs/>
          <w:szCs w:val="24"/>
          <w:u w:val="single"/>
          <w:rtl/>
          <w:lang w:bidi="fa-IR"/>
        </w:rPr>
        <w:t>يك موضوع</w:t>
      </w:r>
      <w:r w:rsidRPr="00841453">
        <w:rPr>
          <w:rFonts w:ascii="Arial" w:hAnsi="Arial" w:cs="B Nazanin" w:hint="cs"/>
          <w:b/>
          <w:bCs/>
          <w:szCs w:val="24"/>
          <w:rtl/>
          <w:lang w:bidi="fa-IR"/>
        </w:rPr>
        <w:t xml:space="preserve"> به صورت مقاله،طرح تحقيقاتي،ارائه در كنگره يا ..... مطرح شده باشد يكي از آنها و بالاترين امتياز قابل احتساب خواهد بود.</w:t>
      </w:r>
    </w:p>
    <w:p w:rsidR="00ED30D3" w:rsidRDefault="00ED30D3" w:rsidP="006779BB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0F3FD3" w:rsidRDefault="000F3F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230F10" w:rsidRDefault="006724FB" w:rsidP="000F3FD3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  <w:r w:rsidRPr="004A6D10">
        <w:rPr>
          <w:rFonts w:cs="B Titr" w:hint="cs"/>
          <w:b/>
          <w:bCs/>
          <w:sz w:val="26"/>
          <w:szCs w:val="26"/>
          <w:rtl/>
          <w:lang w:bidi="fa-IR"/>
        </w:rPr>
        <w:t>ج-</w:t>
      </w:r>
      <w:r w:rsidR="00230F10">
        <w:rPr>
          <w:rFonts w:cs="B Titr" w:hint="cs"/>
          <w:b/>
          <w:bCs/>
          <w:sz w:val="26"/>
          <w:szCs w:val="26"/>
          <w:rtl/>
          <w:lang w:bidi="fa-IR"/>
        </w:rPr>
        <w:t xml:space="preserve"> امتياز</w:t>
      </w:r>
      <w:r w:rsidRPr="004A6D10">
        <w:rPr>
          <w:rFonts w:cs="B Titr" w:hint="cs"/>
          <w:b/>
          <w:bCs/>
          <w:sz w:val="26"/>
          <w:szCs w:val="26"/>
          <w:rtl/>
          <w:lang w:bidi="fa-IR"/>
        </w:rPr>
        <w:t xml:space="preserve"> عملكرد فردي ،</w:t>
      </w:r>
      <w:r w:rsidR="006944CE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4A6D10">
        <w:rPr>
          <w:rFonts w:cs="B Titr" w:hint="cs"/>
          <w:b/>
          <w:bCs/>
          <w:sz w:val="26"/>
          <w:szCs w:val="26"/>
          <w:rtl/>
          <w:lang w:bidi="fa-IR"/>
        </w:rPr>
        <w:t>اجتماعي</w:t>
      </w:r>
    </w:p>
    <w:p w:rsidR="00230F10" w:rsidRDefault="00230F10" w:rsidP="00230F10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B60132" w:rsidRDefault="006724FB" w:rsidP="00811122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- مشاركت فعال در برنامه هاي آموزشي و پژوهشي دانشگاه با تاييد كميته تحقيقات دانشجويي ومر</w:t>
      </w:r>
      <w:r w:rsidR="00811122">
        <w:rPr>
          <w:rFonts w:cs="Roya" w:hint="cs"/>
          <w:b/>
          <w:bCs/>
          <w:sz w:val="26"/>
          <w:szCs w:val="26"/>
          <w:rtl/>
          <w:lang w:bidi="fa-IR"/>
        </w:rPr>
        <w:t>ك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ز </w:t>
      </w:r>
      <w:r w:rsidRPr="004A6D10">
        <w:rPr>
          <w:rFonts w:cs="Roya"/>
          <w:b/>
          <w:bCs/>
          <w:sz w:val="26"/>
          <w:szCs w:val="26"/>
          <w:lang w:bidi="fa-IR"/>
        </w:rPr>
        <w:t>EDC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  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>:</w:t>
      </w:r>
    </w:p>
    <w:p w:rsidR="00524630" w:rsidRDefault="00B60132" w:rsidP="00591598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              </w:t>
      </w:r>
      <w:r w:rsidR="00591598">
        <w:rPr>
          <w:rFonts w:cs="Roya" w:hint="cs"/>
          <w:b/>
          <w:bCs/>
          <w:sz w:val="26"/>
          <w:szCs w:val="26"/>
          <w:rtl/>
          <w:lang w:bidi="fa-IR"/>
        </w:rPr>
        <w:t xml:space="preserve">             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2 امتياز</w:t>
      </w:r>
    </w:p>
    <w:p w:rsidR="00214631" w:rsidRPr="004A6D10" w:rsidRDefault="00214631" w:rsidP="00214631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p w:rsidR="00524630" w:rsidRPr="004A6D10" w:rsidRDefault="00ED30D3" w:rsidP="0091095F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ت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>ذكر:</w:t>
      </w:r>
      <w:r w:rsidR="00377648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>متقاضي</w:t>
      </w:r>
      <w:r w:rsidR="003C6717">
        <w:rPr>
          <w:rFonts w:cs="Roya" w:hint="cs"/>
          <w:b/>
          <w:bCs/>
          <w:sz w:val="26"/>
          <w:szCs w:val="26"/>
          <w:rtl/>
          <w:lang w:bidi="fa-IR"/>
        </w:rPr>
        <w:t xml:space="preserve"> استفاده از بندفوق</w:t>
      </w:r>
      <w:r w:rsidR="00A25105">
        <w:rPr>
          <w:rFonts w:cs="Roya" w:hint="cs"/>
          <w:b/>
          <w:bCs/>
          <w:sz w:val="26"/>
          <w:szCs w:val="26"/>
          <w:rtl/>
          <w:lang w:bidi="fa-IR"/>
        </w:rPr>
        <w:t>،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بايد حداقل 50% از 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>طول دور</w:t>
      </w:r>
      <w:r w:rsidR="00D16CBC">
        <w:rPr>
          <w:rFonts w:cs="Roya" w:hint="cs"/>
          <w:b/>
          <w:bCs/>
          <w:sz w:val="26"/>
          <w:szCs w:val="26"/>
          <w:rtl/>
          <w:lang w:bidi="fa-IR"/>
        </w:rPr>
        <w:t>ه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 xml:space="preserve"> تحصيل خود</w:t>
      </w:r>
      <w:r w:rsidR="00A25105">
        <w:rPr>
          <w:rFonts w:cs="Roya" w:hint="cs"/>
          <w:b/>
          <w:bCs/>
          <w:sz w:val="26"/>
          <w:szCs w:val="26"/>
          <w:rtl/>
          <w:lang w:bidi="fa-IR"/>
        </w:rPr>
        <w:t xml:space="preserve"> را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>در فعاليت هاي فوق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 xml:space="preserve"> مشاركت داشته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باشد.</w:t>
      </w:r>
    </w:p>
    <w:p w:rsidR="00230F10" w:rsidRDefault="00230F10" w:rsidP="00230F10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p w:rsidR="003C6717" w:rsidRDefault="00230F10" w:rsidP="00C74ABB">
      <w:pPr>
        <w:tabs>
          <w:tab w:val="left" w:pos="9278"/>
          <w:tab w:val="left" w:pos="9638"/>
        </w:tabs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2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>-</w:t>
      </w:r>
      <w:r w:rsidR="00CE7A75">
        <w:rPr>
          <w:rFonts w:cs="Roya" w:hint="cs"/>
          <w:b/>
          <w:bCs/>
          <w:sz w:val="26"/>
          <w:szCs w:val="26"/>
          <w:rtl/>
          <w:lang w:bidi="fa-IR"/>
        </w:rPr>
        <w:t xml:space="preserve">برگزيدگان 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>مسابقات قر</w:t>
      </w:r>
      <w:r w:rsidR="006779BB">
        <w:rPr>
          <w:rFonts w:cs="Roya" w:hint="cs"/>
          <w:b/>
          <w:bCs/>
          <w:sz w:val="26"/>
          <w:szCs w:val="26"/>
          <w:rtl/>
          <w:lang w:bidi="fa-IR"/>
        </w:rPr>
        <w:t>آ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>ني،</w:t>
      </w:r>
      <w:r w:rsidR="00CE7A75">
        <w:rPr>
          <w:rFonts w:cs="Roya" w:hint="cs"/>
          <w:b/>
          <w:bCs/>
          <w:sz w:val="26"/>
          <w:szCs w:val="26"/>
          <w:rtl/>
          <w:lang w:bidi="fa-IR"/>
        </w:rPr>
        <w:t>ادبي،هنري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و ورزشي</w:t>
      </w:r>
      <w:r w:rsidR="00BF5F35">
        <w:rPr>
          <w:rFonts w:cs="Roya" w:hint="cs"/>
          <w:b/>
          <w:bCs/>
          <w:sz w:val="26"/>
          <w:szCs w:val="26"/>
          <w:rtl/>
          <w:lang w:bidi="fa-IR"/>
        </w:rPr>
        <w:t xml:space="preserve"> در دوران تحصيل دانشگاهي</w:t>
      </w:r>
      <w:r w:rsidR="00C74ABB">
        <w:rPr>
          <w:rFonts w:cs="Roya" w:hint="cs"/>
          <w:b/>
          <w:bCs/>
          <w:sz w:val="26"/>
          <w:szCs w:val="26"/>
          <w:rtl/>
          <w:lang w:bidi="fa-IR"/>
        </w:rPr>
        <w:t>:</w:t>
      </w:r>
    </w:p>
    <w:p w:rsidR="00831F56" w:rsidRDefault="00831F56" w:rsidP="00831F56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1032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3"/>
        <w:gridCol w:w="1074"/>
        <w:gridCol w:w="1970"/>
        <w:gridCol w:w="1386"/>
        <w:gridCol w:w="3019"/>
        <w:gridCol w:w="1718"/>
      </w:tblGrid>
      <w:tr w:rsidR="007579F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0" w:type="dxa"/>
            <w:vMerge w:val="restart"/>
          </w:tcPr>
          <w:p w:rsidR="007579F6" w:rsidRDefault="007579F6" w:rsidP="00A17845">
            <w:pPr>
              <w:jc w:val="center"/>
              <w:rPr>
                <w:rFonts w:cs="Roy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3120" w:type="dxa"/>
            <w:gridSpan w:val="2"/>
          </w:tcPr>
          <w:p w:rsidR="007579F6" w:rsidRDefault="00BF5F3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جهاني</w:t>
            </w:r>
          </w:p>
        </w:tc>
        <w:tc>
          <w:tcPr>
            <w:tcW w:w="4534" w:type="dxa"/>
            <w:gridSpan w:val="2"/>
          </w:tcPr>
          <w:p w:rsidR="007579F6" w:rsidRDefault="007579F6" w:rsidP="0061474E">
            <w:pPr>
              <w:jc w:val="right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كشوري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(دانشگاه هاي</w:t>
            </w:r>
            <w:r w:rsidR="00CD7B95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علوم پزشكي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سراسر كشور)</w:t>
            </w: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:rsidR="007579F6" w:rsidRDefault="007579F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510"/>
        </w:trPr>
        <w:tc>
          <w:tcPr>
            <w:tcW w:w="840" w:type="dxa"/>
            <w:vMerge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قر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ني </w:t>
            </w:r>
          </w:p>
        </w:tc>
        <w:tc>
          <w:tcPr>
            <w:tcW w:w="2040" w:type="dxa"/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ورزشي</w:t>
            </w:r>
          </w:p>
        </w:tc>
        <w:tc>
          <w:tcPr>
            <w:tcW w:w="1414" w:type="dxa"/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قر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ني</w:t>
            </w:r>
          </w:p>
        </w:tc>
        <w:tc>
          <w:tcPr>
            <w:tcW w:w="3120" w:type="dxa"/>
            <w:tcBorders>
              <w:top w:val="nil"/>
              <w:right w:val="single" w:sz="4" w:space="0" w:color="auto"/>
            </w:tcBorders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ادبي،هنري و ورزشي</w:t>
            </w: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525"/>
        </w:trPr>
        <w:tc>
          <w:tcPr>
            <w:tcW w:w="840" w:type="dxa"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نفراول</w:t>
            </w:r>
          </w:p>
        </w:tc>
        <w:tc>
          <w:tcPr>
            <w:tcW w:w="1080" w:type="dxa"/>
          </w:tcPr>
          <w:p w:rsidR="00A17845" w:rsidRDefault="00A17845" w:rsidP="00015A8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015A86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204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14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12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420"/>
        </w:trPr>
        <w:tc>
          <w:tcPr>
            <w:tcW w:w="840" w:type="dxa"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نفردوم</w:t>
            </w:r>
          </w:p>
        </w:tc>
        <w:tc>
          <w:tcPr>
            <w:tcW w:w="108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04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14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2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435"/>
        </w:trPr>
        <w:tc>
          <w:tcPr>
            <w:tcW w:w="840" w:type="dxa"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نفرسوم</w:t>
            </w:r>
          </w:p>
        </w:tc>
        <w:tc>
          <w:tcPr>
            <w:tcW w:w="108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4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14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12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</w:tbl>
    <w:p w:rsidR="00EE02A8" w:rsidRDefault="00EE02A8" w:rsidP="00831F56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p w:rsidR="00224F5E" w:rsidRDefault="00015A86" w:rsidP="00EE02A8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مسابقات جهاني قراني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Roya" w:hint="cs"/>
          <w:b/>
          <w:bCs/>
          <w:sz w:val="26"/>
          <w:szCs w:val="26"/>
          <w:rtl/>
          <w:lang w:bidi="fa-IR"/>
        </w:rPr>
        <w:t>مرجع تاييد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>،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سازمان حج و اوقاف و در مسابقات جهاني ورزشي مرجع تاييد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>،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سازمان تربيت بدني كشور مي باشد.</w:t>
      </w:r>
    </w:p>
    <w:p w:rsidR="00015A86" w:rsidRDefault="00015A86" w:rsidP="00EE02A8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هر يك از مسابقات قرآني يا ادبي ،هنري و ورزشي كشوري ( دانشجويان علوم پزشكي سراسر كشور) مرجع تاييد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 xml:space="preserve">، </w:t>
      </w:r>
      <w:r>
        <w:rPr>
          <w:rFonts w:cs="Roya" w:hint="cs"/>
          <w:b/>
          <w:bCs/>
          <w:sz w:val="26"/>
          <w:szCs w:val="26"/>
          <w:rtl/>
          <w:lang w:bidi="fa-IR"/>
        </w:rPr>
        <w:t>معاونت دانشجويي وزارت متبوع مي باشد.</w:t>
      </w:r>
    </w:p>
    <w:p w:rsidR="00214631" w:rsidRDefault="00214631" w:rsidP="00CE055D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هر يك از مسابقات قر</w:t>
      </w:r>
      <w:r w:rsidR="0061474E">
        <w:rPr>
          <w:rFonts w:cs="Roya" w:hint="cs"/>
          <w:b/>
          <w:bCs/>
          <w:sz w:val="26"/>
          <w:szCs w:val="26"/>
          <w:rtl/>
          <w:lang w:bidi="fa-IR"/>
        </w:rPr>
        <w:t>آ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ني و ورزشي در صورت كسب رتبه در 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 xml:space="preserve">هر 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 xml:space="preserve">دو 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>مر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>حله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 xml:space="preserve"> جهاني 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>و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كشوري 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>،</w:t>
      </w:r>
      <w:r>
        <w:rPr>
          <w:rFonts w:cs="Roya" w:hint="cs"/>
          <w:b/>
          <w:bCs/>
          <w:sz w:val="26"/>
          <w:szCs w:val="26"/>
          <w:rtl/>
          <w:lang w:bidi="fa-IR"/>
        </w:rPr>
        <w:t>امتيازيكي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 xml:space="preserve"> از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مراحل و بالاترين امتيازمحاسبه مي گردد.  </w:t>
      </w:r>
    </w:p>
    <w:p w:rsidR="00214631" w:rsidRDefault="00214631" w:rsidP="00214631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sectPr w:rsidR="00214631" w:rsidSect="00912F3A">
      <w:footerReference w:type="even" r:id="rId7"/>
      <w:footerReference w:type="default" r:id="rId8"/>
      <w:endnotePr>
        <w:numFmt w:val="arabicAbjad"/>
      </w:endnotePr>
      <w:pgSz w:w="11906" w:h="16838" w:code="9"/>
      <w:pgMar w:top="850" w:right="1138" w:bottom="1138" w:left="1138" w:header="720" w:footer="720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39" w:rsidRDefault="00624239">
      <w:r>
        <w:separator/>
      </w:r>
    </w:p>
  </w:endnote>
  <w:endnote w:type="continuationSeparator" w:id="1">
    <w:p w:rsidR="00624239" w:rsidRDefault="0062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9" w:rsidRDefault="00E30149" w:rsidP="007864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149" w:rsidRDefault="00E30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9" w:rsidRPr="00272A98" w:rsidRDefault="00E30149" w:rsidP="007864B0">
    <w:pPr>
      <w:pStyle w:val="Footer"/>
      <w:framePr w:wrap="around" w:vAnchor="text" w:hAnchor="margin" w:xAlign="center" w:y="1"/>
      <w:bidi/>
      <w:rPr>
        <w:rStyle w:val="PageNumber"/>
        <w:rFonts w:cs="B Yagu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4C1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E30149" w:rsidRPr="00272A98" w:rsidRDefault="00E30149" w:rsidP="007864B0">
    <w:pPr>
      <w:pStyle w:val="Footer"/>
      <w:bidi/>
      <w:jc w:val="center"/>
      <w:rPr>
        <w:rFonts w:cs="B Yagut" w:hint="cs"/>
        <w:sz w:val="48"/>
        <w:szCs w:val="24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39" w:rsidRDefault="00624239">
      <w:r>
        <w:separator/>
      </w:r>
    </w:p>
  </w:footnote>
  <w:footnote w:type="continuationSeparator" w:id="1">
    <w:p w:rsidR="00624239" w:rsidRDefault="00624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arabicAbjad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79"/>
    <w:rsid w:val="00007BB9"/>
    <w:rsid w:val="00015A86"/>
    <w:rsid w:val="00032D2B"/>
    <w:rsid w:val="0005041A"/>
    <w:rsid w:val="00062A4F"/>
    <w:rsid w:val="00066FEB"/>
    <w:rsid w:val="00093B07"/>
    <w:rsid w:val="000967BE"/>
    <w:rsid w:val="000E09FF"/>
    <w:rsid w:val="000F3FD3"/>
    <w:rsid w:val="00106D2D"/>
    <w:rsid w:val="00136487"/>
    <w:rsid w:val="00147936"/>
    <w:rsid w:val="00165A72"/>
    <w:rsid w:val="00167692"/>
    <w:rsid w:val="00175837"/>
    <w:rsid w:val="0018746C"/>
    <w:rsid w:val="001F5587"/>
    <w:rsid w:val="00214631"/>
    <w:rsid w:val="00224F5E"/>
    <w:rsid w:val="00230396"/>
    <w:rsid w:val="00230F10"/>
    <w:rsid w:val="00240896"/>
    <w:rsid w:val="00240EFC"/>
    <w:rsid w:val="00241F05"/>
    <w:rsid w:val="00270D5A"/>
    <w:rsid w:val="0027474F"/>
    <w:rsid w:val="002A579B"/>
    <w:rsid w:val="002D3284"/>
    <w:rsid w:val="002F2E14"/>
    <w:rsid w:val="002F37A7"/>
    <w:rsid w:val="002F6D42"/>
    <w:rsid w:val="00301B24"/>
    <w:rsid w:val="00350FE6"/>
    <w:rsid w:val="00377648"/>
    <w:rsid w:val="003C6717"/>
    <w:rsid w:val="003D4C18"/>
    <w:rsid w:val="00424064"/>
    <w:rsid w:val="004436DE"/>
    <w:rsid w:val="004765EE"/>
    <w:rsid w:val="004A02EB"/>
    <w:rsid w:val="004A6D10"/>
    <w:rsid w:val="004A6F6D"/>
    <w:rsid w:val="004B1BA1"/>
    <w:rsid w:val="004B41CD"/>
    <w:rsid w:val="004C1676"/>
    <w:rsid w:val="004C6574"/>
    <w:rsid w:val="004E0757"/>
    <w:rsid w:val="0050768A"/>
    <w:rsid w:val="00524630"/>
    <w:rsid w:val="00533DE1"/>
    <w:rsid w:val="00534D30"/>
    <w:rsid w:val="005770BB"/>
    <w:rsid w:val="0058410B"/>
    <w:rsid w:val="00591598"/>
    <w:rsid w:val="005945B9"/>
    <w:rsid w:val="005A4AEC"/>
    <w:rsid w:val="005E7F4C"/>
    <w:rsid w:val="00605378"/>
    <w:rsid w:val="00613879"/>
    <w:rsid w:val="0061474E"/>
    <w:rsid w:val="00624239"/>
    <w:rsid w:val="00626E4E"/>
    <w:rsid w:val="006724FB"/>
    <w:rsid w:val="006779BB"/>
    <w:rsid w:val="006944CE"/>
    <w:rsid w:val="006C0BC8"/>
    <w:rsid w:val="00711D0E"/>
    <w:rsid w:val="00721183"/>
    <w:rsid w:val="0073144B"/>
    <w:rsid w:val="00736572"/>
    <w:rsid w:val="00737381"/>
    <w:rsid w:val="007409F7"/>
    <w:rsid w:val="00745D48"/>
    <w:rsid w:val="00755906"/>
    <w:rsid w:val="007579F6"/>
    <w:rsid w:val="0077713F"/>
    <w:rsid w:val="007864B0"/>
    <w:rsid w:val="007943FF"/>
    <w:rsid w:val="007B6E38"/>
    <w:rsid w:val="007F6C8B"/>
    <w:rsid w:val="00803E6E"/>
    <w:rsid w:val="0080701A"/>
    <w:rsid w:val="00811122"/>
    <w:rsid w:val="00820A62"/>
    <w:rsid w:val="008250B1"/>
    <w:rsid w:val="00831F56"/>
    <w:rsid w:val="008329E4"/>
    <w:rsid w:val="00835714"/>
    <w:rsid w:val="00841453"/>
    <w:rsid w:val="008444DD"/>
    <w:rsid w:val="0085440C"/>
    <w:rsid w:val="00854FF2"/>
    <w:rsid w:val="00866C4C"/>
    <w:rsid w:val="008A4C5C"/>
    <w:rsid w:val="008B4256"/>
    <w:rsid w:val="008D05F9"/>
    <w:rsid w:val="008D0AAD"/>
    <w:rsid w:val="008E0665"/>
    <w:rsid w:val="00905796"/>
    <w:rsid w:val="0091095F"/>
    <w:rsid w:val="00912F3A"/>
    <w:rsid w:val="009478D1"/>
    <w:rsid w:val="00952FEF"/>
    <w:rsid w:val="009709FE"/>
    <w:rsid w:val="009845A5"/>
    <w:rsid w:val="0099739C"/>
    <w:rsid w:val="009A0FFF"/>
    <w:rsid w:val="009B7318"/>
    <w:rsid w:val="009D3AF1"/>
    <w:rsid w:val="00A17845"/>
    <w:rsid w:val="00A21BC9"/>
    <w:rsid w:val="00A22732"/>
    <w:rsid w:val="00A25105"/>
    <w:rsid w:val="00A25130"/>
    <w:rsid w:val="00A3168D"/>
    <w:rsid w:val="00B17388"/>
    <w:rsid w:val="00B574C1"/>
    <w:rsid w:val="00B60132"/>
    <w:rsid w:val="00B746F8"/>
    <w:rsid w:val="00B8075E"/>
    <w:rsid w:val="00BA7680"/>
    <w:rsid w:val="00BB2289"/>
    <w:rsid w:val="00BD6442"/>
    <w:rsid w:val="00BF5F35"/>
    <w:rsid w:val="00C00EC5"/>
    <w:rsid w:val="00C054E1"/>
    <w:rsid w:val="00C35435"/>
    <w:rsid w:val="00C41206"/>
    <w:rsid w:val="00C56476"/>
    <w:rsid w:val="00C630E3"/>
    <w:rsid w:val="00C64974"/>
    <w:rsid w:val="00C6701F"/>
    <w:rsid w:val="00C74ABB"/>
    <w:rsid w:val="00C81C55"/>
    <w:rsid w:val="00CB0485"/>
    <w:rsid w:val="00CB1021"/>
    <w:rsid w:val="00CD7B95"/>
    <w:rsid w:val="00CE055D"/>
    <w:rsid w:val="00CE7A75"/>
    <w:rsid w:val="00D06C7E"/>
    <w:rsid w:val="00D16CBC"/>
    <w:rsid w:val="00D4481B"/>
    <w:rsid w:val="00D47075"/>
    <w:rsid w:val="00D5703E"/>
    <w:rsid w:val="00D57206"/>
    <w:rsid w:val="00DC1F69"/>
    <w:rsid w:val="00DC252D"/>
    <w:rsid w:val="00DD20B5"/>
    <w:rsid w:val="00DE6FAF"/>
    <w:rsid w:val="00DF0E46"/>
    <w:rsid w:val="00E26432"/>
    <w:rsid w:val="00E30149"/>
    <w:rsid w:val="00E46E0E"/>
    <w:rsid w:val="00E52D3A"/>
    <w:rsid w:val="00E53F0D"/>
    <w:rsid w:val="00E65575"/>
    <w:rsid w:val="00E870A3"/>
    <w:rsid w:val="00EA74B1"/>
    <w:rsid w:val="00ED30D3"/>
    <w:rsid w:val="00EE02A8"/>
    <w:rsid w:val="00EE0A7D"/>
    <w:rsid w:val="00EF323F"/>
    <w:rsid w:val="00F224CD"/>
    <w:rsid w:val="00F25C4A"/>
    <w:rsid w:val="00F5204B"/>
    <w:rsid w:val="00F6424F"/>
    <w:rsid w:val="00FA21A0"/>
    <w:rsid w:val="00FB2B82"/>
    <w:rsid w:val="00FE2592"/>
    <w:rsid w:val="00FF39D9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879"/>
    <w:rPr>
      <w:rFonts w:cs="Traditional Arabic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3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3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2C11-87B6-40E4-A1EC-103C9393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تخصيص امتياز به واجدين شرايط آيين نامه 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تخصيص امتياز به واجدين شرايط آيين نامه </dc:title>
  <dc:subject/>
  <dc:creator>Pentium4</dc:creator>
  <cp:keywords/>
  <dc:description/>
  <cp:lastModifiedBy>EDC</cp:lastModifiedBy>
  <cp:revision>2</cp:revision>
  <cp:lastPrinted>2011-05-25T07:31:00Z</cp:lastPrinted>
  <dcterms:created xsi:type="dcterms:W3CDTF">2016-09-11T11:10:00Z</dcterms:created>
  <dcterms:modified xsi:type="dcterms:W3CDTF">2016-09-11T11:10:00Z</dcterms:modified>
</cp:coreProperties>
</file>